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D05D68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:rsidTr="00E54231">
        <w:trPr>
          <w:trHeight w:val="562"/>
        </w:trPr>
        <w:tc>
          <w:tcPr>
            <w:tcW w:w="3174" w:type="dxa"/>
            <w:shd w:val="clear" w:color="auto" w:fill="auto"/>
          </w:tcPr>
          <w:p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legendamapy</w:t>
            </w:r>
          </w:p>
          <w:p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: ogólnogeograficznej,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ogólnogeograficzną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  <w:bookmarkStart w:id="0" w:name="_GoBack"/>
            <w:bookmarkEnd w:id="0"/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różnejtreści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:rsidTr="00E54231">
        <w:tc>
          <w:tcPr>
            <w:tcW w:w="3174" w:type="dxa"/>
            <w:shd w:val="clear" w:color="auto" w:fill="auto"/>
          </w:tcPr>
          <w:p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krajobrazu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najbliższej okolicy</w:t>
            </w:r>
          </w:p>
          <w:p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położenie najbliższej okolicy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turystycznePojezierza Mazurskiego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turystyczneNiziny Mazowieckiej</w:t>
            </w:r>
          </w:p>
          <w:p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terenu</w:t>
            </w:r>
          </w:p>
          <w:p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</w:p>
        </w:tc>
        <w:tc>
          <w:tcPr>
            <w:tcW w:w="3177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</w:p>
          <w:p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rolnictwona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turystyczneSzlaku Orlich Gniazd </w:t>
            </w:r>
          </w:p>
          <w:p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</w:p>
          <w:p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zwierzęta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:rsidR="00B86323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odczytuje z klimatogramu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 podstawie mapy stref klimatycznych i klimatogramów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wysokogórskiw Himalajach</w:t>
            </w:r>
          </w:p>
          <w:p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klimatycznejobszary o najwyższej oraznajniższej średniej rocznejtemperaturze powietrza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wskazuje na mapie klimatycznejobszary o największeji najmniejszej rocznej sumieopadów</w:t>
            </w:r>
          </w:p>
          <w:p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</w:p>
          <w:p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temperatura powietrza 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najcieplejszym miesiącu i najzimniejszym miesiącu roku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:rsidR="000E34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p w:rsidR="001C0D00" w:rsidRDefault="001C0D00" w:rsidP="00E71663">
      <w:pPr>
        <w:rPr>
          <w:rFonts w:asciiTheme="minorHAnsi" w:hAnsiTheme="minorHAnsi" w:cstheme="minorHAnsi"/>
          <w:sz w:val="20"/>
          <w:szCs w:val="20"/>
        </w:rPr>
      </w:pPr>
    </w:p>
    <w:p w:rsidR="007C5EA5" w:rsidRDefault="007C5EA5" w:rsidP="001C0D00">
      <w:pPr>
        <w:pStyle w:val="Bezodstpw"/>
      </w:pPr>
      <w:r>
        <w:t>Sposoby sprawdzania osiągnięć edukacyjnych uczniów:</w:t>
      </w:r>
    </w:p>
    <w:p w:rsidR="00BC6CE3" w:rsidRDefault="00BC6CE3" w:rsidP="001C0D00">
      <w:pPr>
        <w:pStyle w:val="Bezodstpw"/>
      </w:pPr>
    </w:p>
    <w:p w:rsidR="001C0D00" w:rsidRPr="00334100" w:rsidRDefault="001C0D00" w:rsidP="001C0D00">
      <w:pPr>
        <w:pStyle w:val="Bezodstpw"/>
      </w:pPr>
      <w:r>
        <w:t xml:space="preserve">- </w:t>
      </w:r>
      <w:r w:rsidRPr="00334100">
        <w:t xml:space="preserve"> Odpowiedzi ustne – co najmniej raz w półroczu; obowiązuje materiał z 3 ostatnich lekcji;</w:t>
      </w:r>
    </w:p>
    <w:p w:rsidR="001C0D00" w:rsidRPr="00334100" w:rsidRDefault="001C0D00" w:rsidP="001C0D00">
      <w:pPr>
        <w:pStyle w:val="Bezodstpw"/>
      </w:pPr>
      <w:r>
        <w:t xml:space="preserve">- </w:t>
      </w:r>
      <w:r w:rsidRPr="00334100">
        <w:t xml:space="preserve"> Kartkówki</w:t>
      </w:r>
      <w:r>
        <w:t xml:space="preserve"> –</w:t>
      </w:r>
      <w:r w:rsidRPr="00334100">
        <w:t xml:space="preserve"> zakres</w:t>
      </w:r>
      <w:r>
        <w:t xml:space="preserve"> materiału z 3 ostatnich lekcji – zapowiedziane, zakres materiału ostatniej lekcji mogą być niezapowiadane;</w:t>
      </w:r>
    </w:p>
    <w:p w:rsidR="001C0D00" w:rsidRDefault="001C0D00" w:rsidP="001C0D00">
      <w:pPr>
        <w:pStyle w:val="Bezodstpw"/>
      </w:pPr>
      <w:r>
        <w:t xml:space="preserve">- </w:t>
      </w:r>
      <w:r w:rsidRPr="00334100">
        <w:t xml:space="preserve">Sprawdziany pisemne – obejmują zakres materiału </w:t>
      </w:r>
      <w:r>
        <w:t xml:space="preserve"> z jednego działu,</w:t>
      </w:r>
      <w:r w:rsidRPr="00334100">
        <w:t xml:space="preserve"> </w:t>
      </w:r>
      <w:r>
        <w:t>poprzedzone powtórzeniem materiału, zapowiadane z</w:t>
      </w:r>
      <w:r w:rsidRPr="00334100">
        <w:t xml:space="preserve"> tygodniowym wyprzedzeniem</w:t>
      </w:r>
      <w:r>
        <w:t>;</w:t>
      </w:r>
    </w:p>
    <w:p w:rsidR="001C0D00" w:rsidRPr="00334100" w:rsidRDefault="001C0D00" w:rsidP="001C0D00">
      <w:pPr>
        <w:pStyle w:val="Bezodstpw"/>
      </w:pPr>
      <w:r>
        <w:t xml:space="preserve">- </w:t>
      </w:r>
      <w:r w:rsidRPr="00334100">
        <w:t xml:space="preserve"> Znajomość mapy - sprawdzana w formie odpowiedzi u</w:t>
      </w:r>
      <w:r>
        <w:t>stnej (przy mapie) lub pisemnej (konturówka);</w:t>
      </w:r>
    </w:p>
    <w:p w:rsidR="001C0D00" w:rsidRPr="00334100" w:rsidRDefault="001C0D00" w:rsidP="001C0D00">
      <w:pPr>
        <w:pStyle w:val="Bezodstpw"/>
      </w:pPr>
      <w:r>
        <w:t>- Zadania wykonywane w Zeszycie Ćwiczeń;</w:t>
      </w:r>
    </w:p>
    <w:p w:rsidR="001C0D00" w:rsidRPr="00334100" w:rsidRDefault="001C0D00" w:rsidP="001C0D00">
      <w:pPr>
        <w:pStyle w:val="Bezodstpw"/>
      </w:pPr>
      <w:r>
        <w:t xml:space="preserve">- </w:t>
      </w:r>
      <w:r w:rsidRPr="00334100">
        <w:t xml:space="preserve"> Aktywną pracę na lekcji – za pomocą oceny lub plusów (pięć p</w:t>
      </w:r>
      <w:r>
        <w:t>lusów = ocena 5) i minusów (pięć</w:t>
      </w:r>
      <w:r w:rsidR="00BC6CE3">
        <w:t xml:space="preserve"> </w:t>
      </w:r>
      <w:r>
        <w:t>minusów</w:t>
      </w:r>
      <w:r w:rsidRPr="00334100">
        <w:t xml:space="preserve"> = ocena 1). Ocenie podlega zaangażowanie ucznia w lekcję: „+” uczeń może otrzymać za</w:t>
      </w:r>
      <w:r w:rsidR="00BC6CE3">
        <w:t xml:space="preserve"> </w:t>
      </w:r>
      <w:r w:rsidRPr="00334100">
        <w:t>zgłaszanie się na lekcji, udzielnie poprawnych odpowiedzi, rozwiązywanie zadań dodatkowych</w:t>
      </w:r>
      <w:r w:rsidR="00BC6CE3">
        <w:t xml:space="preserve"> </w:t>
      </w:r>
      <w:r w:rsidRPr="00334100">
        <w:t>w czasie lekcji, aktywną pracę w grupie itp. „ – ‘’ otrzymuje uczeń wykazujący bierną postawę (np.</w:t>
      </w:r>
      <w:r w:rsidR="00BC6CE3">
        <w:t xml:space="preserve"> </w:t>
      </w:r>
      <w:r w:rsidRPr="00334100">
        <w:t>odmawia wykonania polecenia, odmawia udzielenia odpowiedzi);</w:t>
      </w:r>
    </w:p>
    <w:p w:rsidR="001C0D00" w:rsidRPr="00334100" w:rsidRDefault="001C0D00" w:rsidP="001C0D00">
      <w:pPr>
        <w:pStyle w:val="Bezodstpw"/>
      </w:pPr>
      <w:r>
        <w:t xml:space="preserve">- </w:t>
      </w:r>
      <w:r w:rsidRPr="00334100">
        <w:t>Wykonywanie prac dodatkowych – wynikających z własnej inicjatywy ucznia lub zaproponowanych</w:t>
      </w:r>
      <w:r w:rsidR="00BC6CE3">
        <w:t xml:space="preserve"> </w:t>
      </w:r>
      <w:r w:rsidRPr="00334100">
        <w:t>przez nauczyciela. W zależności od stopnia trudności wykonanej samodzielnie pracy, uczeń uzyskuje</w:t>
      </w:r>
      <w:r w:rsidR="00BC6CE3">
        <w:t xml:space="preserve"> </w:t>
      </w:r>
      <w:r w:rsidRPr="00334100">
        <w:t>ocenę lub plusy</w:t>
      </w:r>
      <w:r>
        <w:t xml:space="preserve">. </w:t>
      </w:r>
    </w:p>
    <w:p w:rsidR="001C0D00" w:rsidRDefault="001C0D00" w:rsidP="001C0D00">
      <w:pPr>
        <w:pStyle w:val="Bezodstpw"/>
      </w:pPr>
      <w:r>
        <w:t xml:space="preserve">- </w:t>
      </w:r>
      <w:r w:rsidRPr="00334100">
        <w:t xml:space="preserve"> Udział w konkursach przedmiotowych wewnętrznych i zewnętrznych.</w:t>
      </w:r>
    </w:p>
    <w:p w:rsidR="001C0D00" w:rsidRDefault="001C0D00" w:rsidP="001C0D00">
      <w:pPr>
        <w:pStyle w:val="Bezodstpw"/>
      </w:pPr>
    </w:p>
    <w:p w:rsidR="001C0D00" w:rsidRPr="00334100" w:rsidRDefault="001C0D00" w:rsidP="001C0D00">
      <w:pPr>
        <w:pStyle w:val="Bezodstpw"/>
      </w:pPr>
      <w:r>
        <w:t>Ustalenie wyższej niż przewidywana rocznej oceny klasyfikacyjnej odbędzie się zgodnie z &amp; 87 Statutu Szkoły.</w:t>
      </w:r>
    </w:p>
    <w:p w:rsidR="001C0D00" w:rsidRPr="00D42BA0" w:rsidRDefault="001C0D00" w:rsidP="00E71663">
      <w:pPr>
        <w:rPr>
          <w:rFonts w:asciiTheme="minorHAnsi" w:hAnsiTheme="minorHAnsi" w:cstheme="minorHAnsi"/>
          <w:sz w:val="20"/>
          <w:szCs w:val="20"/>
        </w:rPr>
      </w:pPr>
    </w:p>
    <w:sectPr w:rsidR="001C0D0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6D7" w:rsidRDefault="001E06D7" w:rsidP="00F406B9">
      <w:r>
        <w:separator/>
      </w:r>
    </w:p>
  </w:endnote>
  <w:endnote w:type="continuationSeparator" w:id="1">
    <w:p w:rsidR="001E06D7" w:rsidRDefault="001E06D7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1572715"/>
      <w:docPartObj>
        <w:docPartGallery w:val="Page Numbers (Bottom of Page)"/>
        <w:docPartUnique/>
      </w:docPartObj>
    </w:sdtPr>
    <w:sdtContent>
      <w:p w:rsidR="00A260BE" w:rsidRDefault="00852460">
        <w:pPr>
          <w:pStyle w:val="Stopka"/>
          <w:jc w:val="right"/>
        </w:pPr>
        <w:r>
          <w:fldChar w:fldCharType="begin"/>
        </w:r>
        <w:r w:rsidR="00A260BE">
          <w:instrText>PAGE   \* MERGEFORMAT</w:instrText>
        </w:r>
        <w:r>
          <w:fldChar w:fldCharType="separate"/>
        </w:r>
        <w:r w:rsidR="00BC6CE3">
          <w:rPr>
            <w:noProof/>
          </w:rPr>
          <w:t>5</w:t>
        </w:r>
        <w:r>
          <w:fldChar w:fldCharType="end"/>
        </w:r>
      </w:p>
    </w:sdtContent>
  </w:sdt>
  <w:p w:rsidR="00A260BE" w:rsidRDefault="00A260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6D7" w:rsidRDefault="001E06D7" w:rsidP="00F406B9">
      <w:r>
        <w:separator/>
      </w:r>
    </w:p>
  </w:footnote>
  <w:footnote w:type="continuationSeparator" w:id="1">
    <w:p w:rsidR="001E06D7" w:rsidRDefault="001E06D7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0"/>
  </w:num>
  <w:num w:numId="4">
    <w:abstractNumId w:val="15"/>
  </w:num>
  <w:num w:numId="5">
    <w:abstractNumId w:val="7"/>
  </w:num>
  <w:num w:numId="6">
    <w:abstractNumId w:val="21"/>
  </w:num>
  <w:num w:numId="7">
    <w:abstractNumId w:val="23"/>
  </w:num>
  <w:num w:numId="8">
    <w:abstractNumId w:val="24"/>
  </w:num>
  <w:num w:numId="9">
    <w:abstractNumId w:val="22"/>
  </w:num>
  <w:num w:numId="10">
    <w:abstractNumId w:val="2"/>
  </w:num>
  <w:num w:numId="11">
    <w:abstractNumId w:val="3"/>
  </w:num>
  <w:num w:numId="12">
    <w:abstractNumId w:val="16"/>
  </w:num>
  <w:num w:numId="13">
    <w:abstractNumId w:val="17"/>
  </w:num>
  <w:num w:numId="14">
    <w:abstractNumId w:val="14"/>
  </w:num>
  <w:num w:numId="15">
    <w:abstractNumId w:val="18"/>
  </w:num>
  <w:num w:numId="16">
    <w:abstractNumId w:val="29"/>
  </w:num>
  <w:num w:numId="17">
    <w:abstractNumId w:val="1"/>
  </w:num>
  <w:num w:numId="18">
    <w:abstractNumId w:val="10"/>
  </w:num>
  <w:num w:numId="19">
    <w:abstractNumId w:val="25"/>
  </w:num>
  <w:num w:numId="20">
    <w:abstractNumId w:val="13"/>
  </w:num>
  <w:num w:numId="21">
    <w:abstractNumId w:val="12"/>
  </w:num>
  <w:num w:numId="22">
    <w:abstractNumId w:val="19"/>
  </w:num>
  <w:num w:numId="23">
    <w:abstractNumId w:val="5"/>
  </w:num>
  <w:num w:numId="24">
    <w:abstractNumId w:val="9"/>
  </w:num>
  <w:num w:numId="25">
    <w:abstractNumId w:val="8"/>
  </w:num>
  <w:num w:numId="26">
    <w:abstractNumId w:val="27"/>
  </w:num>
  <w:num w:numId="27">
    <w:abstractNumId w:val="20"/>
  </w:num>
  <w:num w:numId="28">
    <w:abstractNumId w:val="6"/>
  </w:num>
  <w:num w:numId="29">
    <w:abstractNumId w:val="11"/>
  </w:num>
  <w:num w:numId="30">
    <w:abstractNumId w:val="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0D00"/>
    <w:rsid w:val="001C2182"/>
    <w:rsid w:val="001C325F"/>
    <w:rsid w:val="001C3FD2"/>
    <w:rsid w:val="001C4444"/>
    <w:rsid w:val="001C5ED4"/>
    <w:rsid w:val="001E04BB"/>
    <w:rsid w:val="001E06D7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5DF6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5EA5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2460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C6CE3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1C0D0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2068</Words>
  <Characters>12410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Renata Renata</cp:lastModifiedBy>
  <cp:revision>11</cp:revision>
  <cp:lastPrinted>2018-02-15T16:14:00Z</cp:lastPrinted>
  <dcterms:created xsi:type="dcterms:W3CDTF">2024-07-12T08:10:00Z</dcterms:created>
  <dcterms:modified xsi:type="dcterms:W3CDTF">2026-09-24T21:12:00Z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