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51A" w:rsidRPr="00682B6F" w:rsidRDefault="00FA651A">
      <w:pPr>
        <w:rPr>
          <w:b/>
          <w:sz w:val="24"/>
        </w:rPr>
      </w:pPr>
      <w:r w:rsidRPr="00682B6F">
        <w:rPr>
          <w:b/>
          <w:sz w:val="24"/>
        </w:rPr>
        <w:t>Wymagania edukacyjne na poszczególne oceny. Planeta Nowa 6</w:t>
      </w:r>
    </w:p>
    <w:p w:rsidR="003E750C" w:rsidRPr="00682B6F" w:rsidRDefault="003E750C">
      <w:pPr>
        <w:rPr>
          <w:b/>
          <w:sz w:val="24"/>
        </w:rPr>
      </w:pPr>
      <w:r w:rsidRPr="00682B6F">
        <w:rPr>
          <w:b/>
          <w:sz w:val="24"/>
        </w:rPr>
        <w:t>oparte na Programie nauczania geografii w szkole podstawowej – Planeta Nowa autorstwa Ewy Marii Tuz i Barbary Dziedzic</w:t>
      </w:r>
      <w:r w:rsidR="001806CB">
        <w:rPr>
          <w:rFonts w:ascii="Arial" w:eastAsia="Calibri" w:hAnsi="Arial" w:cs="Arial"/>
          <w:b/>
          <w:bCs/>
          <w:szCs w:val="28"/>
        </w:rPr>
        <w:t xml:space="preserve">; </w:t>
      </w:r>
    </w:p>
    <w:p w:rsidR="00E84D66" w:rsidRPr="00FA651A" w:rsidRDefault="00E84D66">
      <w:pPr>
        <w:rPr>
          <w:b/>
        </w:rPr>
      </w:pPr>
    </w:p>
    <w:tbl>
      <w:tblPr>
        <w:tblStyle w:val="Tabela-Siatka"/>
        <w:tblW w:w="0" w:type="auto"/>
        <w:tblLook w:val="04A0"/>
      </w:tblPr>
      <w:tblGrid>
        <w:gridCol w:w="3002"/>
        <w:gridCol w:w="3003"/>
        <w:gridCol w:w="3003"/>
        <w:gridCol w:w="3003"/>
        <w:gridCol w:w="3003"/>
      </w:tblGrid>
      <w:tr w:rsidR="00FA651A" w:rsidRPr="000C69C5" w:rsidTr="00682B6F">
        <w:trPr>
          <w:trHeight w:val="397"/>
        </w:trPr>
        <w:tc>
          <w:tcPr>
            <w:tcW w:w="15014" w:type="dxa"/>
            <w:gridSpan w:val="5"/>
            <w:vAlign w:val="center"/>
          </w:tcPr>
          <w:p w:rsidR="00FA651A" w:rsidRPr="000C69C5" w:rsidRDefault="00FA651A" w:rsidP="00E84D66">
            <w:pPr>
              <w:jc w:val="center"/>
              <w:rPr>
                <w:rFonts w:cstheme="minorHAnsi"/>
              </w:rPr>
            </w:pPr>
            <w:r w:rsidRPr="000C69C5">
              <w:rPr>
                <w:rFonts w:cstheme="minorHAnsi"/>
                <w:b/>
                <w:bCs/>
              </w:rPr>
              <w:t>Wymagania na poszczególne oceny</w:t>
            </w:r>
          </w:p>
        </w:tc>
      </w:tr>
      <w:tr w:rsidR="00853A61" w:rsidRPr="000C69C5" w:rsidTr="00682B6F">
        <w:trPr>
          <w:trHeight w:val="340"/>
        </w:trPr>
        <w:tc>
          <w:tcPr>
            <w:tcW w:w="3002" w:type="dxa"/>
            <w:vAlign w:val="center"/>
          </w:tcPr>
          <w:p w:rsidR="00853A61" w:rsidRPr="000C69C5" w:rsidRDefault="00853A61" w:rsidP="00853A61">
            <w:pPr>
              <w:jc w:val="center"/>
              <w:rPr>
                <w:rFonts w:cstheme="minorHAnsi"/>
              </w:rPr>
            </w:pPr>
            <w:r w:rsidRPr="000C69C5">
              <w:rPr>
                <w:rFonts w:ascii="Calibri" w:hAnsi="Calibri" w:cs="Calibri"/>
                <w:b/>
                <w:bCs/>
              </w:rPr>
              <w:t>na ocenę</w:t>
            </w:r>
            <w:r w:rsidRPr="000C69C5">
              <w:rPr>
                <w:rFonts w:ascii="Calibri" w:hAnsi="Calibri" w:cs="Calibri"/>
                <w:b/>
              </w:rPr>
              <w:t xml:space="preserve"> dopuszczającą</w:t>
            </w:r>
          </w:p>
        </w:tc>
        <w:tc>
          <w:tcPr>
            <w:tcW w:w="3003" w:type="dxa"/>
            <w:vAlign w:val="center"/>
          </w:tcPr>
          <w:p w:rsidR="00853A61" w:rsidRPr="000C69C5" w:rsidRDefault="00853A61" w:rsidP="00853A61">
            <w:pPr>
              <w:jc w:val="center"/>
              <w:rPr>
                <w:rFonts w:cstheme="minorHAnsi"/>
              </w:rPr>
            </w:pPr>
            <w:r w:rsidRPr="000C69C5">
              <w:rPr>
                <w:rFonts w:ascii="Calibri" w:hAnsi="Calibri" w:cs="Calibri"/>
                <w:b/>
                <w:bCs/>
              </w:rPr>
              <w:t>na ocenę</w:t>
            </w:r>
            <w:r w:rsidRPr="000C69C5">
              <w:rPr>
                <w:rFonts w:ascii="Calibri" w:hAnsi="Calibri" w:cs="Calibri"/>
                <w:b/>
              </w:rPr>
              <w:t xml:space="preserve"> dostateczną</w:t>
            </w:r>
          </w:p>
        </w:tc>
        <w:tc>
          <w:tcPr>
            <w:tcW w:w="3003" w:type="dxa"/>
            <w:vAlign w:val="center"/>
          </w:tcPr>
          <w:p w:rsidR="00853A61" w:rsidRPr="000C69C5" w:rsidRDefault="00853A61" w:rsidP="00853A61">
            <w:pPr>
              <w:jc w:val="center"/>
              <w:rPr>
                <w:rFonts w:cstheme="minorHAnsi"/>
              </w:rPr>
            </w:pPr>
            <w:r w:rsidRPr="000C69C5">
              <w:rPr>
                <w:rFonts w:ascii="Calibri" w:hAnsi="Calibri" w:cs="Calibri"/>
                <w:b/>
                <w:bCs/>
              </w:rPr>
              <w:t>na ocenę</w:t>
            </w:r>
            <w:r w:rsidRPr="000C69C5">
              <w:rPr>
                <w:rFonts w:ascii="Calibri" w:hAnsi="Calibri" w:cs="Calibri"/>
                <w:b/>
              </w:rPr>
              <w:t xml:space="preserve"> dobrą</w:t>
            </w:r>
          </w:p>
        </w:tc>
        <w:tc>
          <w:tcPr>
            <w:tcW w:w="3003" w:type="dxa"/>
            <w:vAlign w:val="center"/>
          </w:tcPr>
          <w:p w:rsidR="00853A61" w:rsidRPr="000C69C5" w:rsidRDefault="00853A61" w:rsidP="00853A61">
            <w:pPr>
              <w:jc w:val="center"/>
              <w:rPr>
                <w:rFonts w:cstheme="minorHAnsi"/>
              </w:rPr>
            </w:pPr>
            <w:r w:rsidRPr="000C69C5">
              <w:rPr>
                <w:rFonts w:ascii="Calibri" w:hAnsi="Calibri" w:cs="Calibri"/>
                <w:b/>
                <w:bCs/>
              </w:rPr>
              <w:t>na ocenę</w:t>
            </w:r>
            <w:r w:rsidRPr="000C69C5">
              <w:rPr>
                <w:rFonts w:ascii="Calibri" w:hAnsi="Calibri" w:cs="Calibri"/>
                <w:b/>
              </w:rPr>
              <w:t xml:space="preserve"> bardzo dobrą</w:t>
            </w:r>
          </w:p>
        </w:tc>
        <w:tc>
          <w:tcPr>
            <w:tcW w:w="3003" w:type="dxa"/>
            <w:vAlign w:val="center"/>
          </w:tcPr>
          <w:p w:rsidR="00853A61" w:rsidRPr="000C69C5" w:rsidRDefault="00853A61" w:rsidP="00853A61">
            <w:pPr>
              <w:jc w:val="center"/>
              <w:rPr>
                <w:rFonts w:cstheme="minorHAnsi"/>
              </w:rPr>
            </w:pPr>
            <w:r w:rsidRPr="000C69C5">
              <w:rPr>
                <w:rFonts w:ascii="Calibri" w:hAnsi="Calibri" w:cs="Calibri"/>
                <w:b/>
                <w:bCs/>
              </w:rPr>
              <w:t>na ocenę</w:t>
            </w:r>
            <w:r w:rsidRPr="000C69C5">
              <w:rPr>
                <w:rFonts w:ascii="Calibri" w:hAnsi="Calibri" w:cs="Calibri"/>
                <w:b/>
              </w:rPr>
              <w:t xml:space="preserve"> celującą</w:t>
            </w:r>
          </w:p>
        </w:tc>
      </w:tr>
      <w:tr w:rsidR="00FA651A" w:rsidRPr="000C69C5" w:rsidTr="00682B6F">
        <w:trPr>
          <w:trHeight w:val="340"/>
        </w:trPr>
        <w:tc>
          <w:tcPr>
            <w:tcW w:w="3002" w:type="dxa"/>
            <w:tcBorders>
              <w:bottom w:val="double" w:sz="4" w:space="0" w:color="auto"/>
            </w:tcBorders>
            <w:vAlign w:val="center"/>
          </w:tcPr>
          <w:p w:rsidR="00FA651A" w:rsidRPr="000C69C5" w:rsidRDefault="00FA651A" w:rsidP="00E84D66">
            <w:pPr>
              <w:jc w:val="center"/>
              <w:rPr>
                <w:rFonts w:cstheme="minorHAnsi"/>
              </w:rPr>
            </w:pPr>
            <w:r w:rsidRPr="000C69C5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:rsidR="00FA651A" w:rsidRPr="000C69C5" w:rsidRDefault="00FA651A" w:rsidP="00E84D66">
            <w:pPr>
              <w:jc w:val="center"/>
              <w:rPr>
                <w:rFonts w:cstheme="minorHAnsi"/>
              </w:rPr>
            </w:pPr>
            <w:r w:rsidRPr="000C69C5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:rsidR="00FA651A" w:rsidRPr="000C69C5" w:rsidRDefault="00FA651A" w:rsidP="00E84D66">
            <w:pPr>
              <w:jc w:val="center"/>
              <w:rPr>
                <w:rFonts w:cstheme="minorHAnsi"/>
              </w:rPr>
            </w:pPr>
            <w:r w:rsidRPr="000C69C5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:rsidR="00FA651A" w:rsidRPr="000C69C5" w:rsidRDefault="00FA651A" w:rsidP="00E84D66">
            <w:pPr>
              <w:jc w:val="center"/>
              <w:rPr>
                <w:rFonts w:cstheme="minorHAnsi"/>
              </w:rPr>
            </w:pPr>
            <w:r w:rsidRPr="000C69C5"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3003" w:type="dxa"/>
            <w:vAlign w:val="center"/>
          </w:tcPr>
          <w:p w:rsidR="00FA651A" w:rsidRPr="000C69C5" w:rsidRDefault="00FA651A" w:rsidP="00E84D66">
            <w:pPr>
              <w:jc w:val="center"/>
              <w:rPr>
                <w:rFonts w:cstheme="minorHAnsi"/>
              </w:rPr>
            </w:pPr>
            <w:r w:rsidRPr="000C69C5">
              <w:rPr>
                <w:rFonts w:cstheme="minorHAnsi"/>
                <w:b/>
                <w:bCs/>
              </w:rPr>
              <w:t>6</w:t>
            </w:r>
          </w:p>
        </w:tc>
      </w:tr>
      <w:tr w:rsidR="00FA651A" w:rsidRPr="000C69C5" w:rsidTr="00682B6F">
        <w:trPr>
          <w:trHeight w:val="340"/>
        </w:trPr>
        <w:tc>
          <w:tcPr>
            <w:tcW w:w="15014" w:type="dxa"/>
            <w:gridSpan w:val="5"/>
            <w:tcBorders>
              <w:top w:val="double" w:sz="4" w:space="0" w:color="auto"/>
            </w:tcBorders>
            <w:vAlign w:val="center"/>
          </w:tcPr>
          <w:p w:rsidR="00FA651A" w:rsidRPr="000C69C5" w:rsidRDefault="00FA651A" w:rsidP="00E84D66">
            <w:pPr>
              <w:ind w:left="172" w:right="-28"/>
              <w:rPr>
                <w:rFonts w:cstheme="minorHAnsi"/>
              </w:rPr>
            </w:pPr>
            <w:r w:rsidRPr="000C69C5">
              <w:rPr>
                <w:rFonts w:cstheme="minorHAnsi"/>
                <w:b/>
                <w:bCs/>
              </w:rPr>
              <w:t>1. Współrzędne geograficzne</w:t>
            </w:r>
          </w:p>
        </w:tc>
      </w:tr>
      <w:tr w:rsidR="00FA651A" w:rsidRPr="000C69C5" w:rsidTr="00FA651A">
        <w:tc>
          <w:tcPr>
            <w:tcW w:w="3002" w:type="dxa"/>
          </w:tcPr>
          <w:p w:rsidR="00FA651A" w:rsidRPr="000C69C5" w:rsidRDefault="00FA651A" w:rsidP="00E84D66">
            <w:pPr>
              <w:spacing w:before="40"/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Uczeń: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wskazuje na mapie lub na globusie równik, południki 0° i 180° oraz półkule: południową, północną, wschodnią i zachodnią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podaje symbole oznaczające kierunki geograficzne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wyjaśnia, do czego służą współrzędne geograficzne</w:t>
            </w:r>
          </w:p>
        </w:tc>
        <w:tc>
          <w:tcPr>
            <w:tcW w:w="3003" w:type="dxa"/>
          </w:tcPr>
          <w:p w:rsidR="00FA651A" w:rsidRPr="000C69C5" w:rsidRDefault="00FA651A" w:rsidP="00E84D66">
            <w:pPr>
              <w:spacing w:before="40"/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Uczeń: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cechy południków</w:t>
            </w:r>
            <w:r w:rsidR="00531B2B" w:rsidRP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i</w:t>
            </w:r>
            <w:r w:rsidR="00FE5A41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równoleżników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podaje wartości południków</w:t>
            </w:r>
            <w:r w:rsidR="00531B2B" w:rsidRP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i</w:t>
            </w:r>
            <w:r w:rsidR="00FE5A41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równoleżników w miarach</w:t>
            </w:r>
            <w:r w:rsidR="00531B2B" w:rsidRP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kątowych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wyjaśnia znaczenie terminów:</w:t>
            </w:r>
            <w:r w:rsidR="00531B2B" w:rsidRP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  <w:i/>
              </w:rPr>
              <w:t>długość geograficzna</w:t>
            </w:r>
            <w:r w:rsidRPr="000C69C5">
              <w:rPr>
                <w:rFonts w:cstheme="minorHAnsi"/>
              </w:rPr>
              <w:t xml:space="preserve">, </w:t>
            </w:r>
            <w:r w:rsidRPr="000C69C5">
              <w:rPr>
                <w:rFonts w:cstheme="minorHAnsi"/>
                <w:i/>
              </w:rPr>
              <w:t>szerokość</w:t>
            </w:r>
            <w:r w:rsidR="00531B2B" w:rsidRPr="000C69C5">
              <w:rPr>
                <w:rFonts w:cstheme="minorHAnsi"/>
                <w:i/>
              </w:rPr>
              <w:t xml:space="preserve"> </w:t>
            </w:r>
            <w:r w:rsidRPr="000C69C5">
              <w:rPr>
                <w:rFonts w:cstheme="minorHAnsi"/>
                <w:i/>
              </w:rPr>
              <w:t>geograficzna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wyjaśnia znaczenie terminów:</w:t>
            </w:r>
            <w:r w:rsidR="00531B2B" w:rsidRP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  <w:i/>
              </w:rPr>
              <w:t>rozciągłość południkowa</w:t>
            </w:r>
            <w:r w:rsidRPr="000C69C5">
              <w:rPr>
                <w:rFonts w:cstheme="minorHAnsi"/>
              </w:rPr>
              <w:t xml:space="preserve">, </w:t>
            </w:r>
            <w:r w:rsidRPr="000C69C5">
              <w:rPr>
                <w:rFonts w:cstheme="minorHAnsi"/>
                <w:i/>
              </w:rPr>
              <w:t>rozciągłość</w:t>
            </w:r>
            <w:r w:rsidR="00531B2B" w:rsidRPr="000C69C5">
              <w:rPr>
                <w:rFonts w:cstheme="minorHAnsi"/>
                <w:i/>
              </w:rPr>
              <w:t xml:space="preserve"> </w:t>
            </w:r>
            <w:r w:rsidRPr="000C69C5">
              <w:rPr>
                <w:rFonts w:cstheme="minorHAnsi"/>
                <w:i/>
              </w:rPr>
              <w:t>równoleżnikowa</w:t>
            </w:r>
          </w:p>
        </w:tc>
        <w:tc>
          <w:tcPr>
            <w:tcW w:w="3003" w:type="dxa"/>
          </w:tcPr>
          <w:p w:rsidR="00FA651A" w:rsidRPr="000C69C5" w:rsidRDefault="00FA651A" w:rsidP="00E84D66">
            <w:pPr>
              <w:spacing w:before="40"/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Uczeń: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odczytuje szerokość geograficzną</w:t>
            </w:r>
            <w:r w:rsidR="00531B2B" w:rsidRP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i</w:t>
            </w:r>
            <w:r w:rsidR="00FE5A41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długość geograficzną wybranych</w:t>
            </w:r>
            <w:r w:rsidR="00531B2B" w:rsidRP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punktów na globusie i mapie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odszukuje obiekty na mapie</w:t>
            </w:r>
            <w:r w:rsidR="00531B2B" w:rsidRP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podstawie podanych</w:t>
            </w:r>
            <w:r w:rsidR="00531B2B" w:rsidRP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współrzędnych geograficznych</w:t>
            </w:r>
          </w:p>
        </w:tc>
        <w:tc>
          <w:tcPr>
            <w:tcW w:w="3003" w:type="dxa"/>
          </w:tcPr>
          <w:p w:rsidR="00FA651A" w:rsidRPr="000C69C5" w:rsidRDefault="00FA651A" w:rsidP="00E84D66">
            <w:pPr>
              <w:spacing w:before="40"/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Uczeń: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określa położenie matematyczno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geograficzne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punktów i obszarów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mapie świata i mapie Europy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wyznacza współrzędne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geograficzne na podstawie mapy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drogowej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oblicza rozciągłość południkową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i</w:t>
            </w:r>
            <w:r w:rsidR="00FE5A41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rozciągłość równoleżnikową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wybranych obszarów na Ziemi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wyznacza współrzędne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geograficzne punktu, w którym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się znajduje, za pomocą aplikacji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 xml:space="preserve">obsługującej mapy w </w:t>
            </w:r>
            <w:r w:rsidR="00273F9B">
              <w:rPr>
                <w:rFonts w:cstheme="minorHAnsi"/>
              </w:rPr>
              <w:t xml:space="preserve">smart fonie </w:t>
            </w:r>
            <w:r w:rsidRPr="000C69C5">
              <w:rPr>
                <w:rFonts w:cstheme="minorHAnsi"/>
              </w:rPr>
              <w:t>lub komputerze</w:t>
            </w:r>
          </w:p>
          <w:p w:rsidR="00E84D66" w:rsidRPr="000C69C5" w:rsidRDefault="00E84D66" w:rsidP="00FE5A41">
            <w:pPr>
              <w:ind w:left="56" w:right="-28"/>
              <w:rPr>
                <w:rFonts w:cstheme="minorHAnsi"/>
              </w:rPr>
            </w:pPr>
          </w:p>
        </w:tc>
        <w:tc>
          <w:tcPr>
            <w:tcW w:w="3003" w:type="dxa"/>
          </w:tcPr>
          <w:p w:rsidR="00FA651A" w:rsidRPr="000C69C5" w:rsidRDefault="00FA651A" w:rsidP="00E84D66">
            <w:pPr>
              <w:spacing w:before="40"/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Uczeń: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wyznacza w terenie współrzędne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geograficzne dowolnych punktów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za pomocą mapy i odbiornika GPS</w:t>
            </w:r>
          </w:p>
        </w:tc>
      </w:tr>
      <w:tr w:rsidR="00FA651A" w:rsidRPr="000C69C5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:rsidR="00FA651A" w:rsidRPr="000C69C5" w:rsidRDefault="00FA651A" w:rsidP="00E84D66">
            <w:pPr>
              <w:ind w:left="172" w:right="-28"/>
              <w:rPr>
                <w:rFonts w:cstheme="minorHAnsi"/>
              </w:rPr>
            </w:pPr>
            <w:r w:rsidRPr="000C69C5">
              <w:rPr>
                <w:rFonts w:cstheme="minorHAnsi"/>
                <w:b/>
                <w:bCs/>
              </w:rPr>
              <w:t>2. Ruchy Ziemi</w:t>
            </w:r>
          </w:p>
        </w:tc>
      </w:tr>
      <w:tr w:rsidR="00FA651A" w:rsidRPr="000C69C5" w:rsidTr="00FA651A">
        <w:tc>
          <w:tcPr>
            <w:tcW w:w="3002" w:type="dxa"/>
          </w:tcPr>
          <w:p w:rsidR="00FA651A" w:rsidRPr="000C69C5" w:rsidRDefault="00FA651A" w:rsidP="00E84D66">
            <w:pPr>
              <w:spacing w:before="40"/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Uczeń: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rodzaje ciał niebieskich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znajdujących się w Układzie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Słonecznym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planety Układu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Słonecznego w kolejności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od znajdującej się najbliżej Słońca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 xml:space="preserve">do tej, która jest położona </w:t>
            </w:r>
            <w:r w:rsidRPr="000C69C5">
              <w:rPr>
                <w:rFonts w:cstheme="minorHAnsi"/>
              </w:rPr>
              <w:lastRenderedPageBreak/>
              <w:t>najdalej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wyjaśnia, na czym polega ruch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obrotowy Ziemi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wyjaśnia znaczenie terminu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  <w:i/>
              </w:rPr>
              <w:t>górowanie Słońca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określa czas trwania ruchu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obrotowego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demonstruje ruch obrotowy Ziemi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przy użyciu modeli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wyjaśnia, na czym polega ruch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obiegowy Ziemi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demonstruje ruch obiegowy Ziemi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przy użyciu modeli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daty rozpoczęcia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astronomicznych pór roku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wskazuje na globusie i mapie strefy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oświetlenia Ziemi</w:t>
            </w:r>
          </w:p>
          <w:p w:rsidR="00E84D66" w:rsidRPr="000C69C5" w:rsidRDefault="00E84D66" w:rsidP="00FE5A41">
            <w:pPr>
              <w:ind w:left="56" w:right="-28"/>
              <w:rPr>
                <w:rFonts w:cstheme="minorHAnsi"/>
              </w:rPr>
            </w:pPr>
          </w:p>
        </w:tc>
        <w:tc>
          <w:tcPr>
            <w:tcW w:w="3003" w:type="dxa"/>
          </w:tcPr>
          <w:p w:rsidR="00FA651A" w:rsidRPr="000C69C5" w:rsidRDefault="00FA651A" w:rsidP="00E84D66">
            <w:pPr>
              <w:spacing w:before="40"/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lastRenderedPageBreak/>
              <w:t>Uczeń: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wyjaśnia znaczenie terminów: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  <w:i/>
              </w:rPr>
              <w:t>gwiazda</w:t>
            </w:r>
            <w:r w:rsidRPr="000C69C5">
              <w:rPr>
                <w:rFonts w:cstheme="minorHAnsi"/>
              </w:rPr>
              <w:t xml:space="preserve">, </w:t>
            </w:r>
            <w:r w:rsidRPr="000C69C5">
              <w:rPr>
                <w:rFonts w:cstheme="minorHAnsi"/>
                <w:i/>
              </w:rPr>
              <w:t>planeta</w:t>
            </w:r>
            <w:r w:rsidRPr="000C69C5">
              <w:rPr>
                <w:rFonts w:cstheme="minorHAnsi"/>
              </w:rPr>
              <w:t xml:space="preserve">, </w:t>
            </w:r>
            <w:r w:rsidRPr="000C69C5">
              <w:rPr>
                <w:rFonts w:cstheme="minorHAnsi"/>
                <w:i/>
              </w:rPr>
              <w:t>planetoida</w:t>
            </w:r>
            <w:r w:rsidRPr="000C69C5">
              <w:rPr>
                <w:rFonts w:cstheme="minorHAnsi"/>
              </w:rPr>
              <w:t>,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  <w:i/>
              </w:rPr>
              <w:t>meteor</w:t>
            </w:r>
            <w:r w:rsidRPr="000C69C5">
              <w:rPr>
                <w:rFonts w:cstheme="minorHAnsi"/>
              </w:rPr>
              <w:t xml:space="preserve">, </w:t>
            </w:r>
            <w:r w:rsidRPr="000C69C5">
              <w:rPr>
                <w:rFonts w:cstheme="minorHAnsi"/>
                <w:i/>
              </w:rPr>
              <w:t>meteoryt</w:t>
            </w:r>
            <w:r w:rsidRPr="000C69C5">
              <w:rPr>
                <w:rFonts w:cstheme="minorHAnsi"/>
              </w:rPr>
              <w:t xml:space="preserve">, </w:t>
            </w:r>
            <w:r w:rsidRPr="000C69C5">
              <w:rPr>
                <w:rFonts w:cstheme="minorHAnsi"/>
                <w:i/>
              </w:rPr>
              <w:t>kometa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podaje różnicę między gwiazdą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a</w:t>
            </w:r>
            <w:r w:rsidR="00FE5A41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planetą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cechy ruchu obrotowego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Ziemi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lastRenderedPageBreak/>
              <w:t>• omawia występowanie dnia i nocy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jako głównego następstwo ruchu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obrotowego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podaje cechy ruchu obiegowego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Ziemi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strefy oświetlenia Ziemi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i</w:t>
            </w:r>
            <w:r w:rsidR="00FE5A41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wskazuje ich granice na mapie lub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globusie</w:t>
            </w:r>
          </w:p>
        </w:tc>
        <w:tc>
          <w:tcPr>
            <w:tcW w:w="3003" w:type="dxa"/>
          </w:tcPr>
          <w:p w:rsidR="00FA651A" w:rsidRPr="000C69C5" w:rsidRDefault="00FA651A" w:rsidP="00E84D66">
            <w:pPr>
              <w:spacing w:before="40"/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lastRenderedPageBreak/>
              <w:t>Uczeń: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rozpoznaje rodzaje ciał niebieskich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przedstawionych na ilustracji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opisuje dzienną wędrówkę Słońca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po niebie, posługując się ilustracją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lub planszą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omawia wędrówkę Słońca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 xml:space="preserve">po </w:t>
            </w:r>
            <w:r w:rsidRPr="000C69C5">
              <w:rPr>
                <w:rFonts w:cstheme="minorHAnsi"/>
              </w:rPr>
              <w:lastRenderedPageBreak/>
              <w:t>niebie w różnych porach roku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podstawie ilustracji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omawia przebieg linii zmiany daty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 xml:space="preserve">• przedstawia zmiany w </w:t>
            </w:r>
            <w:r w:rsidR="00C36A5A">
              <w:rPr>
                <w:rFonts w:cstheme="minorHAnsi"/>
              </w:rPr>
              <w:t>oświetleniu Z</w:t>
            </w:r>
            <w:r w:rsidRPr="000C69C5">
              <w:rPr>
                <w:rFonts w:cstheme="minorHAnsi"/>
              </w:rPr>
              <w:t>iemi w pierwszych dniach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astronomicznych pór roku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podstawie ilustracji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następstwa ruchu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obiegowego Ziemi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wyjaśnia, na jakiej podstawie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wyróżnia się strefy oświetlenia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Ziemi</w:t>
            </w:r>
          </w:p>
        </w:tc>
        <w:tc>
          <w:tcPr>
            <w:tcW w:w="3003" w:type="dxa"/>
          </w:tcPr>
          <w:p w:rsidR="00FA651A" w:rsidRPr="000C69C5" w:rsidRDefault="00FA651A" w:rsidP="00E84D66">
            <w:pPr>
              <w:spacing w:before="40"/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lastRenderedPageBreak/>
              <w:t>Uczeń: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opisuje budowę Układu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Słonecznego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 xml:space="preserve">• wyjaśnia zależność między </w:t>
            </w:r>
            <w:r w:rsidR="00273F9B">
              <w:rPr>
                <w:rFonts w:cstheme="minorHAnsi"/>
              </w:rPr>
              <w:t>kątem p</w:t>
            </w:r>
            <w:r w:rsidRPr="000C69C5">
              <w:rPr>
                <w:rFonts w:cstheme="minorHAnsi"/>
              </w:rPr>
              <w:t>adania promieni słonecznych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a</w:t>
            </w:r>
            <w:r w:rsidR="00FE5A41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długością cienia gnomonu lub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drzewa na podstawie ilustracji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lastRenderedPageBreak/>
              <w:t>• określa różnicę między czasem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strefowym a czasem słonecznym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kuli ziemskiej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wyjaśnia przyczyny występowania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dnia polarnego i nocy polarnej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charakteryzuje strefy oświetlenia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Ziemi z uwzględnieniem kąta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padania promieni słonecznych,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czasu trwania dnia i nocy oraz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występowania pór roku</w:t>
            </w:r>
          </w:p>
        </w:tc>
        <w:tc>
          <w:tcPr>
            <w:tcW w:w="3003" w:type="dxa"/>
          </w:tcPr>
          <w:p w:rsidR="00FA651A" w:rsidRPr="000C69C5" w:rsidRDefault="00FA651A" w:rsidP="00E84D66">
            <w:pPr>
              <w:spacing w:before="40"/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lastRenderedPageBreak/>
              <w:t>Uczeń: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wyjaśnia związek między ruchem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obrotowym Ziemi a takimi zjawiskami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jak pozorna wędrówka Słońca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po niebie, górowanie Słońca,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występowanie dnia i nocy, dobowy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 xml:space="preserve">rytm życia człowieka i </w:t>
            </w:r>
            <w:r w:rsidRPr="000C69C5">
              <w:rPr>
                <w:rFonts w:cstheme="minorHAnsi"/>
              </w:rPr>
              <w:lastRenderedPageBreak/>
              <w:t>przyrody,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występowanie stref czasowych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określa czas strefowy na podstawie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mapy stref czasowych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wykazuje związek między położeniem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geograficznym obszaru</w:t>
            </w:r>
            <w:r w:rsidR="00273F9B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a</w:t>
            </w:r>
            <w:r w:rsidR="00FE5A41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wysokością górowania Słońca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wykazuje związek między ruchem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obiegowym Ziemi a strefami jej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oświetlenia oraz strefowym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zróżnicowaniem klimatów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i</w:t>
            </w:r>
            <w:r w:rsidR="00FE5A41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krajobrazów na Ziemi</w:t>
            </w:r>
          </w:p>
        </w:tc>
      </w:tr>
      <w:tr w:rsidR="00FA651A" w:rsidRPr="000C69C5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:rsidR="00FA651A" w:rsidRPr="000C69C5" w:rsidRDefault="00FA651A" w:rsidP="00E84D66">
            <w:pPr>
              <w:ind w:left="172" w:right="-28"/>
              <w:rPr>
                <w:rFonts w:cstheme="minorHAnsi"/>
              </w:rPr>
            </w:pPr>
            <w:r w:rsidRPr="000C69C5">
              <w:rPr>
                <w:rFonts w:cstheme="minorHAnsi"/>
                <w:b/>
                <w:bCs/>
              </w:rPr>
              <w:lastRenderedPageBreak/>
              <w:t>3. Środowisko przyrodnicze i ludność Europy</w:t>
            </w:r>
          </w:p>
        </w:tc>
      </w:tr>
      <w:tr w:rsidR="00FA651A" w:rsidRPr="000C69C5" w:rsidTr="00FA651A">
        <w:tc>
          <w:tcPr>
            <w:tcW w:w="3002" w:type="dxa"/>
          </w:tcPr>
          <w:p w:rsidR="00FA651A" w:rsidRPr="000C69C5" w:rsidRDefault="00FA651A" w:rsidP="00E84D66">
            <w:pPr>
              <w:spacing w:before="40"/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Uczeń: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określa położenie Europy na mapie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świata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nazwy większych mórz,</w:t>
            </w:r>
            <w:r w:rsidR="00C36A5A">
              <w:rPr>
                <w:rFonts w:cstheme="minorHAnsi"/>
              </w:rPr>
              <w:t xml:space="preserve"> z</w:t>
            </w:r>
            <w:r w:rsidRPr="000C69C5">
              <w:rPr>
                <w:rFonts w:cstheme="minorHAnsi"/>
              </w:rPr>
              <w:t>atok, cieśnin i wysp Europy</w:t>
            </w:r>
            <w:r w:rsidR="00C36A5A">
              <w:rPr>
                <w:rFonts w:cstheme="minorHAnsi"/>
              </w:rPr>
              <w:t xml:space="preserve"> </w:t>
            </w:r>
            <w:r w:rsidR="00FE5A41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wskazuje je na mapie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wskazuje przebieg umowne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granicy między Europą a Azją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elementy krajobrazu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Islandii na podstawie fotografii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strefy klimatyczne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</w:t>
            </w:r>
            <w:r w:rsidR="00FE5A41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Europie na podstawie mapy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klimatycznej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wskazuje na mapie obszary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 Europie o cechach klimatu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morskiego i kontynentalnego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podaje liczbę państw Europy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lastRenderedPageBreak/>
              <w:t>• wskazuje na mapie politycznej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największe i najmniejsze państwa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Europy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czynniki wpływają</w:t>
            </w:r>
            <w:r w:rsidR="00C36A5A">
              <w:rPr>
                <w:rFonts w:cstheme="minorHAnsi"/>
              </w:rPr>
              <w:t>ce n</w:t>
            </w:r>
            <w:r w:rsidRPr="000C69C5">
              <w:rPr>
                <w:rFonts w:cstheme="minorHAnsi"/>
              </w:rPr>
              <w:t>a rozmieszczenie ludności Europy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 xml:space="preserve">• wyjaśnia znaczenie terminu </w:t>
            </w:r>
            <w:r w:rsidRPr="000C69C5">
              <w:rPr>
                <w:rFonts w:cstheme="minorHAnsi"/>
                <w:i/>
              </w:rPr>
              <w:t>gęstość</w:t>
            </w:r>
            <w:r w:rsidR="00C36A5A">
              <w:rPr>
                <w:rFonts w:cstheme="minorHAnsi"/>
                <w:i/>
              </w:rPr>
              <w:t xml:space="preserve"> </w:t>
            </w:r>
            <w:r w:rsidRPr="000C69C5">
              <w:rPr>
                <w:rFonts w:cstheme="minorHAnsi"/>
                <w:i/>
              </w:rPr>
              <w:t>zaludnienia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wskazuje na mapie rozmieszczenia</w:t>
            </w:r>
            <w:r w:rsidR="00C36A5A">
              <w:rPr>
                <w:rFonts w:cstheme="minorHAnsi"/>
              </w:rPr>
              <w:t xml:space="preserve"> l</w:t>
            </w:r>
            <w:r w:rsidRPr="000C69C5">
              <w:rPr>
                <w:rFonts w:cstheme="minorHAnsi"/>
              </w:rPr>
              <w:t>udności obszary o dużej i małej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gęstości zaludnienia</w:t>
            </w:r>
          </w:p>
          <w:p w:rsidR="00FA651A" w:rsidRPr="000C69C5" w:rsidRDefault="00FA651A" w:rsidP="00804AEC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starzejące się kraje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Europy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wskazuje Paryż i Londyn na mapie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Europy</w:t>
            </w:r>
          </w:p>
        </w:tc>
        <w:tc>
          <w:tcPr>
            <w:tcW w:w="3003" w:type="dxa"/>
          </w:tcPr>
          <w:p w:rsidR="00FA651A" w:rsidRPr="000C69C5" w:rsidRDefault="00FA651A" w:rsidP="00E84D66">
            <w:pPr>
              <w:spacing w:before="40"/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lastRenderedPageBreak/>
              <w:t>Uczeń: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omawia przebieg umownej granicy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między Europą a Azją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czynniki decydujące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o</w:t>
            </w:r>
            <w:r w:rsidR="00FE5A41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długości linii brzegowej Europy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największe krainy</w:t>
            </w:r>
            <w:r w:rsidR="00C36A5A">
              <w:rPr>
                <w:rFonts w:cstheme="minorHAnsi"/>
              </w:rPr>
              <w:t xml:space="preserve"> g</w:t>
            </w:r>
            <w:r w:rsidRPr="000C69C5">
              <w:rPr>
                <w:rFonts w:cstheme="minorHAnsi"/>
              </w:rPr>
              <w:t>eograficzne Europy i wskazuje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e na mapie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opisuje położenie geograficzne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Islandii na podstawie mapy</w:t>
            </w:r>
            <w:r w:rsidR="00C36A5A">
              <w:rPr>
                <w:rFonts w:cstheme="minorHAnsi"/>
              </w:rPr>
              <w:t xml:space="preserve"> </w:t>
            </w:r>
            <w:proofErr w:type="spellStart"/>
            <w:r w:rsidRPr="000C69C5">
              <w:rPr>
                <w:rFonts w:cstheme="minorHAnsi"/>
              </w:rPr>
              <w:t>ogólnogeograficznej</w:t>
            </w:r>
            <w:proofErr w:type="spellEnd"/>
          </w:p>
          <w:p w:rsidR="00FA651A" w:rsidRPr="000C69C5" w:rsidRDefault="00FA651A" w:rsidP="00FE5A41">
            <w:pPr>
              <w:ind w:left="56" w:right="-28"/>
              <w:rPr>
                <w:rFonts w:cstheme="minorHAnsi"/>
                <w:i/>
              </w:rPr>
            </w:pPr>
            <w:r w:rsidRPr="000C69C5">
              <w:rPr>
                <w:rFonts w:cstheme="minorHAnsi"/>
              </w:rPr>
              <w:t>• wyjaśnia znaczenie terminów: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  <w:i/>
              </w:rPr>
              <w:t>wulkan</w:t>
            </w:r>
            <w:r w:rsidRPr="000C69C5">
              <w:rPr>
                <w:rFonts w:cstheme="minorHAnsi"/>
              </w:rPr>
              <w:t xml:space="preserve">, </w:t>
            </w:r>
            <w:r w:rsidRPr="000C69C5">
              <w:rPr>
                <w:rFonts w:cstheme="minorHAnsi"/>
                <w:i/>
              </w:rPr>
              <w:t>magma</w:t>
            </w:r>
            <w:r w:rsidRPr="000C69C5">
              <w:rPr>
                <w:rFonts w:cstheme="minorHAnsi"/>
              </w:rPr>
              <w:t xml:space="preserve">, </w:t>
            </w:r>
            <w:r w:rsidRPr="000C69C5">
              <w:rPr>
                <w:rFonts w:cstheme="minorHAnsi"/>
                <w:i/>
              </w:rPr>
              <w:t>erupcja</w:t>
            </w:r>
            <w:r w:rsidRPr="000C69C5">
              <w:rPr>
                <w:rFonts w:cstheme="minorHAnsi"/>
              </w:rPr>
              <w:t xml:space="preserve">, </w:t>
            </w:r>
            <w:r w:rsidRPr="000C69C5">
              <w:rPr>
                <w:rFonts w:cstheme="minorHAnsi"/>
                <w:i/>
              </w:rPr>
              <w:t>lawa</w:t>
            </w:r>
            <w:r w:rsidRPr="000C69C5">
              <w:rPr>
                <w:rFonts w:cstheme="minorHAnsi"/>
              </w:rPr>
              <w:t>,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  <w:i/>
              </w:rPr>
              <w:t>bazalt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przedstawia kryterium wyróżniania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 xml:space="preserve">stref </w:t>
            </w:r>
            <w:r w:rsidRPr="000C69C5">
              <w:rPr>
                <w:rFonts w:cstheme="minorHAnsi"/>
              </w:rPr>
              <w:lastRenderedPageBreak/>
              <w:t>klimatycznych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omawia cechy wybranych typów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i</w:t>
            </w:r>
            <w:r w:rsidR="00FE5A41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odmian klimatu Europy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 xml:space="preserve">na podstawie </w:t>
            </w:r>
            <w:proofErr w:type="spellStart"/>
            <w:r w:rsidRPr="000C69C5">
              <w:rPr>
                <w:rFonts w:cstheme="minorHAnsi"/>
              </w:rPr>
              <w:t>klimatogramów</w:t>
            </w:r>
            <w:proofErr w:type="spellEnd"/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i wskazuje na mapie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politycznej Europy państwa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powstałe na przełomie lat 80. i 90.XX</w:t>
            </w:r>
            <w:r w:rsidR="00FE5A41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w.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omawia rozmieszczenie ludności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Europie na podstawie mapy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rozmieszczenia ludności</w:t>
            </w:r>
          </w:p>
          <w:p w:rsidR="00FA651A" w:rsidRPr="000C69C5" w:rsidRDefault="00FA651A" w:rsidP="00804AEC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przedstawia liczbę ludności Europy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tle liczby ludności pozostałych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kontynentów na podstawie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wykresów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 xml:space="preserve">• wymienia przyczyny </w:t>
            </w:r>
            <w:r w:rsidR="00331AA5">
              <w:rPr>
                <w:rFonts w:cstheme="minorHAnsi"/>
              </w:rPr>
              <w:t xml:space="preserve">migracji </w:t>
            </w:r>
            <w:r w:rsidR="00C36A5A">
              <w:rPr>
                <w:rFonts w:cstheme="minorHAnsi"/>
              </w:rPr>
              <w:t>l</w:t>
            </w:r>
            <w:r w:rsidRPr="000C69C5">
              <w:rPr>
                <w:rFonts w:cstheme="minorHAnsi"/>
              </w:rPr>
              <w:t>udności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kraje imigracyjne i kraje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emigracyjne w Europie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cechy krajobrazu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wielkomiejskiego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i wskazuje na mapie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największe miasta Europy i świata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porównuje miasta Europy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z miastami świata na podstawie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wykresów</w:t>
            </w:r>
          </w:p>
          <w:p w:rsidR="00E84D66" w:rsidRPr="000C69C5" w:rsidRDefault="00E84D66" w:rsidP="00FE5A41">
            <w:pPr>
              <w:ind w:left="56" w:right="-28"/>
              <w:rPr>
                <w:rFonts w:cstheme="minorHAnsi"/>
              </w:rPr>
            </w:pPr>
          </w:p>
        </w:tc>
        <w:tc>
          <w:tcPr>
            <w:tcW w:w="3003" w:type="dxa"/>
          </w:tcPr>
          <w:p w:rsidR="00FA651A" w:rsidRPr="000C69C5" w:rsidRDefault="00FA651A" w:rsidP="00E84D66">
            <w:pPr>
              <w:spacing w:before="40"/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lastRenderedPageBreak/>
              <w:t>Uczeń: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opisuje ukształtowanie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powierzchni Europy na podstawie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 xml:space="preserve">mapy </w:t>
            </w:r>
            <w:proofErr w:type="spellStart"/>
            <w:r w:rsidRPr="000C69C5">
              <w:rPr>
                <w:rFonts w:cstheme="minorHAnsi"/>
              </w:rPr>
              <w:t>ogólnogeograficznej</w:t>
            </w:r>
            <w:proofErr w:type="spellEnd"/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opisuje położenie Islandii</w:t>
            </w:r>
            <w:r w:rsidR="00C36A5A">
              <w:rPr>
                <w:rFonts w:cstheme="minorHAnsi"/>
              </w:rPr>
              <w:t xml:space="preserve"> w</w:t>
            </w:r>
            <w:r w:rsidRPr="000C69C5">
              <w:rPr>
                <w:rFonts w:cstheme="minorHAnsi"/>
              </w:rPr>
              <w:t>zględem płyt litosfery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podstawie mapy geologicznej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przykłady obszarów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występowania trzęsień ziemi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i</w:t>
            </w:r>
            <w:r w:rsidR="00FE5A41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wybuchów wulkanów na świecie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podstawie mapy geologicznej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 xml:space="preserve">i mapy </w:t>
            </w:r>
            <w:proofErr w:type="spellStart"/>
            <w:r w:rsidRPr="000C69C5">
              <w:rPr>
                <w:rFonts w:cstheme="minorHAnsi"/>
              </w:rPr>
              <w:t>ogólnogeograficznej</w:t>
            </w:r>
            <w:proofErr w:type="spellEnd"/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omawia czynniki wpływające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zróżnicowanie klimatyczne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Europy na podstawie map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klimatycznych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lastRenderedPageBreak/>
              <w:t>• podaje różnice między strefami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klimatycznymi, które znajdują się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</w:t>
            </w:r>
            <w:r w:rsidR="00FE5A41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Europie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charakteryzuje zmiany liczby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ludności Europy</w:t>
            </w:r>
          </w:p>
          <w:p w:rsidR="00FA651A" w:rsidRPr="000C69C5" w:rsidRDefault="00FA651A" w:rsidP="00804AEC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a</w:t>
            </w:r>
            <w:r w:rsidR="00C36A5A">
              <w:rPr>
                <w:rFonts w:cstheme="minorHAnsi"/>
              </w:rPr>
              <w:t>nalizuje strukturę wieku i płci l</w:t>
            </w:r>
            <w:r w:rsidRPr="000C69C5">
              <w:rPr>
                <w:rFonts w:cstheme="minorHAnsi"/>
              </w:rPr>
              <w:t>udności na podstawie piramid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wieku i płci ludności wybranych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krajów Europy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przedstawia zalety i wady życia</w:t>
            </w:r>
            <w:r w:rsidR="00C36A5A">
              <w:rPr>
                <w:rFonts w:cstheme="minorHAnsi"/>
              </w:rPr>
              <w:t xml:space="preserve"> </w:t>
            </w:r>
            <w:r w:rsidR="00FE5A41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wielkim mieście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omawia położenie i układ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przestrzenny Londynu i Paryża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podstawie map</w:t>
            </w:r>
          </w:p>
        </w:tc>
        <w:tc>
          <w:tcPr>
            <w:tcW w:w="3003" w:type="dxa"/>
          </w:tcPr>
          <w:p w:rsidR="00FA651A" w:rsidRPr="000C69C5" w:rsidRDefault="00FA651A" w:rsidP="00E84D66">
            <w:pPr>
              <w:spacing w:before="40"/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lastRenderedPageBreak/>
              <w:t>Uczeń: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porównuje ukształtowanie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powierzchni wschodniej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i zachodniej oraz północnej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 xml:space="preserve"> południowej części Europy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wyjaśnia przyczyny występowania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gejzerów na Islandii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omawia strefy klimatyczne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 Europie i charakterystyczną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dla nich roślinność na podstawie</w:t>
            </w:r>
            <w:r w:rsidR="00C36A5A">
              <w:rPr>
                <w:rFonts w:cstheme="minorHAnsi"/>
              </w:rPr>
              <w:t xml:space="preserve"> </w:t>
            </w:r>
            <w:proofErr w:type="spellStart"/>
            <w:r w:rsidRPr="000C69C5">
              <w:rPr>
                <w:rFonts w:cstheme="minorHAnsi"/>
              </w:rPr>
              <w:t>klimatogramów</w:t>
            </w:r>
            <w:proofErr w:type="spellEnd"/>
            <w:r w:rsidRPr="000C69C5">
              <w:rPr>
                <w:rFonts w:cstheme="minorHAnsi"/>
              </w:rPr>
              <w:t xml:space="preserve"> i fotografii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omawia wpływ prądów morskich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temperaturę powietrza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 Europie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omawia wpływ ukształtowania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 xml:space="preserve">powierzchni na </w:t>
            </w:r>
            <w:r w:rsidRPr="000C69C5">
              <w:rPr>
                <w:rFonts w:cstheme="minorHAnsi"/>
              </w:rPr>
              <w:lastRenderedPageBreak/>
              <w:t>klimat Europy</w:t>
            </w:r>
          </w:p>
          <w:p w:rsidR="00FA651A" w:rsidRPr="000C69C5" w:rsidRDefault="00FA651A" w:rsidP="00804AEC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porównuje piramidy wieku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i płci społeczeństw: młodego</w:t>
            </w:r>
            <w:r w:rsidR="00FE5A41" w:rsidRPr="000C69C5">
              <w:rPr>
                <w:rFonts w:cstheme="minorHAnsi"/>
              </w:rPr>
              <w:br/>
            </w:r>
            <w:r w:rsidRPr="000C69C5">
              <w:rPr>
                <w:rFonts w:cstheme="minorHAnsi"/>
              </w:rPr>
              <w:t>i starzejącego się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przedstawia korzyści i zagrożenia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związane z migracjami ludności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porównuje Paryż i Londyn pod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względem ich znaczenia na świecie</w:t>
            </w:r>
          </w:p>
        </w:tc>
        <w:tc>
          <w:tcPr>
            <w:tcW w:w="3003" w:type="dxa"/>
          </w:tcPr>
          <w:p w:rsidR="00FA651A" w:rsidRPr="000C69C5" w:rsidRDefault="00FA651A" w:rsidP="00E84D66">
            <w:pPr>
              <w:spacing w:before="40"/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lastRenderedPageBreak/>
              <w:t>Uczeń: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wyjaśnia wpływ działalnośc</w:t>
            </w:r>
            <w:r w:rsidR="00C36A5A">
              <w:rPr>
                <w:rFonts w:cstheme="minorHAnsi"/>
              </w:rPr>
              <w:t>i l</w:t>
            </w:r>
            <w:r w:rsidRPr="000C69C5">
              <w:rPr>
                <w:rFonts w:cstheme="minorHAnsi"/>
              </w:rPr>
              <w:t>ądolodu na ukształtowanie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północnej części Europy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podstawie mapy i</w:t>
            </w:r>
            <w:r w:rsidR="00FE5A41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dodatkowych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źródeł informacji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wyjaśnia wpływ położenia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granicy płyt litosfery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występowanie wulkanów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 xml:space="preserve"> trzęsień ziemi na Islandii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wyjaśnia, dlaczego w Europie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tej samej szerokości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geograficznej występują różne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typy i odmiany klimatu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podaje zależności między strefami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oświetlenia Ziemi a str</w:t>
            </w:r>
            <w:r w:rsidR="00C36A5A">
              <w:rPr>
                <w:rFonts w:cstheme="minorHAnsi"/>
              </w:rPr>
              <w:t xml:space="preserve">efami  klimatycznymi na </w:t>
            </w:r>
            <w:r w:rsidR="00C36A5A">
              <w:rPr>
                <w:rFonts w:cstheme="minorHAnsi"/>
              </w:rPr>
              <w:lastRenderedPageBreak/>
              <w:t>podstawie i</w:t>
            </w:r>
            <w:r w:rsidRPr="000C69C5">
              <w:rPr>
                <w:rFonts w:cstheme="minorHAnsi"/>
              </w:rPr>
              <w:t>lustracji oraz map klimatycznych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przedstawia rolę Unii Europejskiej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</w:t>
            </w:r>
            <w:r w:rsidR="00FE5A41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przemianach społecznych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i gospodarczych Europy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analizuje przyczyny i skutki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starzenia się społeczeństw Europy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opisuje działania, które można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podjąć, aby zmniejszyć tempo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starzenia się społeczeństwa Europy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ocenia skutki migracji ludności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między państwami Europy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oraz imigracji ludności z innych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kontynentów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ocenia rolę i funkcje Paryża</w:t>
            </w:r>
            <w:r w:rsidR="00C36A5A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i</w:t>
            </w:r>
            <w:r w:rsidR="00FE5A41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Londynu jako wielkich metropolii</w:t>
            </w:r>
          </w:p>
        </w:tc>
      </w:tr>
      <w:tr w:rsidR="00FA651A" w:rsidRPr="000C69C5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:rsidR="00FA651A" w:rsidRPr="000C69C5" w:rsidRDefault="00FA651A" w:rsidP="00E84D66">
            <w:pPr>
              <w:ind w:left="172" w:right="-28"/>
              <w:rPr>
                <w:rFonts w:cstheme="minorHAnsi"/>
              </w:rPr>
            </w:pPr>
            <w:r w:rsidRPr="000C69C5">
              <w:rPr>
                <w:rFonts w:cstheme="minorHAnsi"/>
                <w:b/>
                <w:bCs/>
              </w:rPr>
              <w:lastRenderedPageBreak/>
              <w:t>4. Gospodarka Europy</w:t>
            </w:r>
          </w:p>
        </w:tc>
      </w:tr>
      <w:tr w:rsidR="00FA651A" w:rsidRPr="000C69C5" w:rsidTr="00FA651A">
        <w:tc>
          <w:tcPr>
            <w:tcW w:w="3002" w:type="dxa"/>
          </w:tcPr>
          <w:p w:rsidR="00FA651A" w:rsidRPr="000C69C5" w:rsidRDefault="00FA651A" w:rsidP="00E84D66">
            <w:pPr>
              <w:spacing w:before="40"/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Uczeń: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zadania i funkcje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przemysłu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znane i cenione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świecie francuskie wyroby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przemysłowe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lastRenderedPageBreak/>
              <w:t>• podaje przykłady odnawialnych</w:t>
            </w:r>
            <w:r w:rsidR="00331AA5">
              <w:rPr>
                <w:rFonts w:cstheme="minorHAnsi"/>
              </w:rPr>
              <w:t xml:space="preserve"> </w:t>
            </w:r>
            <w:r w:rsidR="00FE5A41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nieodnawialnych źródeł energii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podstawie schematu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rozpoznaje typy elektrowni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podstawie fotografii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walory przyrodnicze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Europy Południowej na podstawie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 xml:space="preserve">mapy </w:t>
            </w:r>
            <w:proofErr w:type="spellStart"/>
            <w:r w:rsidRPr="000C69C5">
              <w:rPr>
                <w:rFonts w:cstheme="minorHAnsi"/>
              </w:rPr>
              <w:t>ogólnogeograficznej</w:t>
            </w:r>
            <w:proofErr w:type="spellEnd"/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atrakcje turystyczne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</w:t>
            </w:r>
            <w:r w:rsidR="00FE5A41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wybranych krajach Europy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Południowej na podstawie mapy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tematycznej i fotografii</w:t>
            </w:r>
          </w:p>
          <w:p w:rsidR="00E84D66" w:rsidRPr="000C69C5" w:rsidRDefault="00E84D66" w:rsidP="00FE5A41">
            <w:pPr>
              <w:ind w:left="56" w:right="-28"/>
              <w:rPr>
                <w:rFonts w:cstheme="minorHAnsi"/>
              </w:rPr>
            </w:pPr>
          </w:p>
        </w:tc>
        <w:tc>
          <w:tcPr>
            <w:tcW w:w="3003" w:type="dxa"/>
          </w:tcPr>
          <w:p w:rsidR="00FA651A" w:rsidRPr="000C69C5" w:rsidRDefault="00FA651A" w:rsidP="00804AEC">
            <w:pPr>
              <w:spacing w:before="40"/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lastRenderedPageBreak/>
              <w:t>Uczeń: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czynniki rozwoju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przemysłu we Francji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podaje przykłady działów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nowoczesnego przemysłu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we Francji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lastRenderedPageBreak/>
              <w:t>• wymienia czynniki wpływające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strukturę produkcji energii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 Europie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podaje główne zalety i wady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różnych typów elektrowni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omawia walory kulturowe Europy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Południowej na podstawie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fotografii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elementy infrastruktur</w:t>
            </w:r>
            <w:r w:rsidR="00331AA5">
              <w:rPr>
                <w:rFonts w:cstheme="minorHAnsi"/>
              </w:rPr>
              <w:t>y t</w:t>
            </w:r>
            <w:r w:rsidRPr="000C69C5">
              <w:rPr>
                <w:rFonts w:cstheme="minorHAnsi"/>
              </w:rPr>
              <w:t>urystycznej na podstawie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fotografii oraz tekstów źródłowych</w:t>
            </w:r>
          </w:p>
        </w:tc>
        <w:tc>
          <w:tcPr>
            <w:tcW w:w="3003" w:type="dxa"/>
          </w:tcPr>
          <w:p w:rsidR="00FA651A" w:rsidRPr="000C69C5" w:rsidRDefault="00FA651A" w:rsidP="00804AEC">
            <w:pPr>
              <w:spacing w:before="40"/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lastRenderedPageBreak/>
              <w:t>Uczeń: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wyjaśnia, czym się charakteryzuje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nowoczesny przemysł we Francji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omawia zmiany w wykorzystaniu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 xml:space="preserve">źródeł energii </w:t>
            </w:r>
            <w:r w:rsidRPr="000C69C5">
              <w:rPr>
                <w:rFonts w:cstheme="minorHAnsi"/>
              </w:rPr>
              <w:lastRenderedPageBreak/>
              <w:t>w Europie w XXI w. na podstawie wykresu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omawia znaczenie turystyki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</w:t>
            </w:r>
            <w:r w:rsidR="00FE5A41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krajach Europy Południowej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podstawie wykresów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dotyczących liczby turystów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i wpływów z turystyki</w:t>
            </w:r>
          </w:p>
        </w:tc>
        <w:tc>
          <w:tcPr>
            <w:tcW w:w="3003" w:type="dxa"/>
          </w:tcPr>
          <w:p w:rsidR="00572870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lastRenderedPageBreak/>
              <w:t>Uczeń: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wyjaśnia znaczenie nowoczesnych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usług we Francji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charakteryzuje usługi turystyczne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i</w:t>
            </w:r>
            <w:r w:rsidR="00FE5A41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 xml:space="preserve">transportowe we </w:t>
            </w:r>
            <w:r w:rsidRPr="000C69C5">
              <w:rPr>
                <w:rFonts w:cstheme="minorHAnsi"/>
              </w:rPr>
              <w:lastRenderedPageBreak/>
              <w:t>Francji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przedstawia zalety i wady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elektrowni jądrowych</w:t>
            </w:r>
          </w:p>
          <w:p w:rsidR="00D22858" w:rsidRPr="000C69C5" w:rsidRDefault="00804AEC" w:rsidP="00804AEC">
            <w:pPr>
              <w:pStyle w:val="Akapitzlist"/>
              <w:numPr>
                <w:ilvl w:val="0"/>
                <w:numId w:val="2"/>
              </w:numPr>
              <w:ind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o</w:t>
            </w:r>
            <w:r w:rsidR="00D22858" w:rsidRPr="000C69C5">
              <w:rPr>
                <w:rFonts w:cstheme="minorHAnsi"/>
              </w:rPr>
              <w:t>mawia skutki wykorzystania różnych źródeł energii dla środowiska geograficznego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omawia wpływ rozwoju turystyki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infrastrukturę turystyczną oraz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strukturę zatrudnienia w krajach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Europy Południowej</w:t>
            </w:r>
          </w:p>
        </w:tc>
        <w:tc>
          <w:tcPr>
            <w:tcW w:w="3003" w:type="dxa"/>
          </w:tcPr>
          <w:p w:rsidR="00FA651A" w:rsidRPr="000C69C5" w:rsidRDefault="00FA651A" w:rsidP="00804AEC">
            <w:pPr>
              <w:spacing w:before="40"/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lastRenderedPageBreak/>
              <w:t>Uczeń: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omawia rolę i znaczenie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nowoczesnego przemysłu i usług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we Francji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analizuje wpływ warunków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środowiska przyrodniczego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lastRenderedPageBreak/>
              <w:t>w</w:t>
            </w:r>
            <w:r w:rsidR="00FE5A41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wybranych krajach Europy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wykorzystanie różnych źródeł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energii</w:t>
            </w:r>
          </w:p>
        </w:tc>
      </w:tr>
      <w:tr w:rsidR="00FA651A" w:rsidRPr="000C69C5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:rsidR="00FA651A" w:rsidRPr="000C69C5" w:rsidRDefault="00FA651A" w:rsidP="00E84D66">
            <w:pPr>
              <w:ind w:left="172" w:right="-28"/>
              <w:rPr>
                <w:rFonts w:cstheme="minorHAnsi"/>
              </w:rPr>
            </w:pPr>
            <w:r w:rsidRPr="000C69C5">
              <w:rPr>
                <w:rFonts w:cstheme="minorHAnsi"/>
                <w:b/>
                <w:bCs/>
              </w:rPr>
              <w:lastRenderedPageBreak/>
              <w:t>5. Sąsiedzi Polski</w:t>
            </w:r>
          </w:p>
        </w:tc>
      </w:tr>
      <w:tr w:rsidR="00FA651A" w:rsidRPr="000C69C5" w:rsidTr="00FA651A">
        <w:tc>
          <w:tcPr>
            <w:tcW w:w="3002" w:type="dxa"/>
          </w:tcPr>
          <w:p w:rsidR="00FA651A" w:rsidRPr="000C69C5" w:rsidRDefault="00FA651A" w:rsidP="00E84D66">
            <w:pPr>
              <w:spacing w:before="40"/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Uczeń: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główne działy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przetwórstwa przemysłowego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 Niemczech na podstawie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diagramu kołowego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wskazuje na mapie Nadrenię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Północną-Westfalię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walory przyrodnicze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i</w:t>
            </w:r>
            <w:r w:rsidR="00E84D66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kulturowe Czech i Słowacji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atrakcje turystyczne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</w:t>
            </w:r>
            <w:r w:rsidR="00E84D66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Czechach i na Słowacji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walory przyrodnicze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Litwy i</w:t>
            </w:r>
            <w:r w:rsidR="00E84D66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Białorusi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przedstawia główne atrakcje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turystyczne Litwy i Białorusi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omawia położenie geograficzne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Ukrainy na podstawie mapy</w:t>
            </w:r>
            <w:r w:rsidR="000C69C5" w:rsidRPr="000C69C5">
              <w:rPr>
                <w:rFonts w:cstheme="minorHAnsi"/>
              </w:rPr>
              <w:t xml:space="preserve"> </w:t>
            </w:r>
            <w:proofErr w:type="spellStart"/>
            <w:r w:rsidRPr="000C69C5">
              <w:rPr>
                <w:rFonts w:cstheme="minorHAnsi"/>
              </w:rPr>
              <w:t>ogólnogeograficznej</w:t>
            </w:r>
            <w:proofErr w:type="spellEnd"/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surowce mineralne</w:t>
            </w:r>
            <w:r w:rsidR="000C69C5" w:rsidRP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lastRenderedPageBreak/>
              <w:t>Ukrainy na podstawie mapy</w:t>
            </w:r>
            <w:r w:rsidR="000C69C5" w:rsidRP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gospodarczej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wskazuje na mapie największe</w:t>
            </w:r>
            <w:r w:rsidR="000C69C5" w:rsidRP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krainy geograficzne Rosji</w:t>
            </w:r>
          </w:p>
          <w:p w:rsidR="00FA651A" w:rsidRPr="000C69C5" w:rsidRDefault="00FA651A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surowce mineralne Rosji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wskazuje na mapie sąsiadów Polski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przykłady współpracy</w:t>
            </w:r>
            <w:r w:rsidR="000C69C5" w:rsidRP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Polski z sąsiednimi krajami</w:t>
            </w:r>
          </w:p>
        </w:tc>
        <w:tc>
          <w:tcPr>
            <w:tcW w:w="3003" w:type="dxa"/>
          </w:tcPr>
          <w:p w:rsidR="00FA651A" w:rsidRPr="000C69C5" w:rsidRDefault="00FA651A" w:rsidP="00E84D66">
            <w:pPr>
              <w:spacing w:before="40"/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lastRenderedPageBreak/>
              <w:t>Uczeń: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omawia znaczenie przemysłu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</w:t>
            </w:r>
            <w:r w:rsidR="00E84D66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niemieckiej gospodarce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znane i cenione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świecie niemieckie wyroby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przemysłowe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rozpoznaje obiekty z Listy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światowego dziedzictwa UNESCO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</w:t>
            </w:r>
            <w:r w:rsidR="00E84D66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Czechach i na Słowacji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ilustracjach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przedstawia atrakcje turystyczne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Litwy i Białorusi na podstawie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mapy tematycznej i fotografii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wymienia na podstawie mapy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cechy środowiska przyrodniczego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Ukrainy sprzyjające rozwojowi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gospodarki</w:t>
            </w:r>
          </w:p>
          <w:p w:rsidR="00FA651A" w:rsidRPr="000C69C5" w:rsidRDefault="00FA651A" w:rsidP="0036269F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 xml:space="preserve">• wskazuje na mapie obszary, </w:t>
            </w:r>
            <w:r w:rsidRPr="000C69C5">
              <w:rPr>
                <w:rFonts w:cstheme="minorHAnsi"/>
              </w:rPr>
              <w:lastRenderedPageBreak/>
              <w:t>nad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którymi Ukraina utraciła kontrolę</w:t>
            </w:r>
          </w:p>
          <w:p w:rsidR="00FA651A" w:rsidRPr="000C69C5" w:rsidRDefault="00FA651A" w:rsidP="009264CC">
            <w:pPr>
              <w:ind w:left="0" w:right="-28" w:firstLine="0"/>
              <w:rPr>
                <w:rFonts w:cstheme="minorHAnsi"/>
              </w:rPr>
            </w:pPr>
          </w:p>
        </w:tc>
        <w:tc>
          <w:tcPr>
            <w:tcW w:w="3003" w:type="dxa"/>
          </w:tcPr>
          <w:p w:rsidR="00FA651A" w:rsidRPr="000C69C5" w:rsidRDefault="00FA651A" w:rsidP="00E84D66">
            <w:pPr>
              <w:spacing w:before="40"/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lastRenderedPageBreak/>
              <w:t>Uczeń: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omawia przyczyny zmian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zapoczątkowanych w przemyśle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</w:t>
            </w:r>
            <w:r w:rsidR="00E84D66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Niemczech w latach 60. XX w.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analizuje strukturę zatrudnienia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</w:t>
            </w:r>
            <w:r w:rsidR="00E84D66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przemyśle w Niemczech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podstawie diagramu kołowego</w:t>
            </w:r>
          </w:p>
          <w:p w:rsidR="00FA651A" w:rsidRPr="000C69C5" w:rsidRDefault="00FA651A" w:rsidP="00804AEC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charakteryzuje środowisko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przyrodnicze Czech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i Słowacji na podstawie mapy</w:t>
            </w:r>
            <w:r w:rsidR="00331AA5">
              <w:rPr>
                <w:rFonts w:cstheme="minorHAnsi"/>
              </w:rPr>
              <w:t xml:space="preserve"> </w:t>
            </w:r>
            <w:proofErr w:type="spellStart"/>
            <w:r w:rsidRPr="000C69C5">
              <w:rPr>
                <w:rFonts w:cstheme="minorHAnsi"/>
              </w:rPr>
              <w:t>ogólnogeograficznej</w:t>
            </w:r>
            <w:proofErr w:type="spellEnd"/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omawia środowisko przyrodnicze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Litwy i Białorusi na podstawie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 xml:space="preserve">mapy </w:t>
            </w:r>
            <w:proofErr w:type="spellStart"/>
            <w:r w:rsidRPr="000C69C5">
              <w:rPr>
                <w:rFonts w:cstheme="minorHAnsi"/>
              </w:rPr>
              <w:t>ogólnogeograficznej</w:t>
            </w:r>
            <w:proofErr w:type="spellEnd"/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podaje czynniki wpływające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atrakcyjność turystyczną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Litwy i</w:t>
            </w:r>
            <w:r w:rsidR="00E84D66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Białorusi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lastRenderedPageBreak/>
              <w:t>• podaje przyczyny zmniejszania</w:t>
            </w:r>
            <w:r w:rsidR="000C69C5" w:rsidRP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się liczby ludności Ukrainy na</w:t>
            </w:r>
            <w:r w:rsidR="000C69C5" w:rsidRP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podstawie wykresu i schematu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omawia cechy środowiska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przyrodniczego Rosji na podstawie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 xml:space="preserve">mapy </w:t>
            </w:r>
            <w:proofErr w:type="spellStart"/>
            <w:r w:rsidRPr="000C69C5">
              <w:rPr>
                <w:rFonts w:cstheme="minorHAnsi"/>
              </w:rPr>
              <w:t>ogólnogeograficznej</w:t>
            </w:r>
            <w:proofErr w:type="spellEnd"/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charakteryzuje relacje Polski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z Rosją podstawie dodatkowych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źródeł</w:t>
            </w:r>
          </w:p>
        </w:tc>
        <w:tc>
          <w:tcPr>
            <w:tcW w:w="3003" w:type="dxa"/>
          </w:tcPr>
          <w:p w:rsidR="00FA651A" w:rsidRPr="000C69C5" w:rsidRDefault="00FA651A" w:rsidP="00E84D66">
            <w:pPr>
              <w:spacing w:before="40"/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lastRenderedPageBreak/>
              <w:t>Uczeń: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przedstawia główne kierunki zmian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przemysłu w Nadrenii Północnej-</w:t>
            </w:r>
            <w:r w:rsidR="00E84D66" w:rsidRPr="000C69C5">
              <w:rPr>
                <w:rFonts w:cstheme="minorHAnsi"/>
              </w:rPr>
              <w:br/>
            </w:r>
            <w:r w:rsidRPr="000C69C5">
              <w:rPr>
                <w:rFonts w:cstheme="minorHAnsi"/>
              </w:rPr>
              <w:t>-Westfalii na podstawie mapy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i</w:t>
            </w:r>
            <w:r w:rsidR="00E84D66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fotografii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charakteryzuje nowoczesne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przetwórstwo przemysłowe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</w:t>
            </w:r>
            <w:r w:rsidR="00E84D66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Nadrenii Północnej-Westfalii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podstawie mapy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porównuje cechy środowiska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przyrodniczego Czech i Słowacji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opisuje przykłady atrakcji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turystycznych Czech i Słowacji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podstawie fotografii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porównuje walory przyrodnicze</w:t>
            </w:r>
            <w:r w:rsidR="00331AA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Litwy i Białorusi na podstawie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 xml:space="preserve">mapy </w:t>
            </w:r>
            <w:proofErr w:type="spellStart"/>
            <w:r w:rsidRPr="000C69C5">
              <w:rPr>
                <w:rFonts w:cstheme="minorHAnsi"/>
              </w:rPr>
              <w:t>ogólnogeograficzneji</w:t>
            </w:r>
            <w:proofErr w:type="spellEnd"/>
            <w:r w:rsidRPr="000C69C5">
              <w:rPr>
                <w:rFonts w:cstheme="minorHAnsi"/>
              </w:rPr>
              <w:t xml:space="preserve"> fotografii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lastRenderedPageBreak/>
              <w:t>• podaje przyczyny konfliktów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a Ukrainie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opisuje stosunki Polski z sąsiadami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podstawie dodatkowych źródeł</w:t>
            </w:r>
          </w:p>
        </w:tc>
        <w:tc>
          <w:tcPr>
            <w:tcW w:w="3003" w:type="dxa"/>
          </w:tcPr>
          <w:p w:rsidR="00FA651A" w:rsidRPr="000C69C5" w:rsidRDefault="00FA651A" w:rsidP="00E84D66">
            <w:pPr>
              <w:spacing w:before="40"/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lastRenderedPageBreak/>
              <w:t>Uczeń: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omawia wpływ sektora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kreatywnego na gospodarkę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Nadrenii Północnej-</w:t>
            </w:r>
            <w:r w:rsidR="00E84D66" w:rsidRPr="000C69C5">
              <w:rPr>
                <w:rFonts w:cstheme="minorHAnsi"/>
              </w:rPr>
              <w:br/>
              <w:t>-</w:t>
            </w:r>
            <w:r w:rsidRPr="000C69C5">
              <w:rPr>
                <w:rFonts w:cstheme="minorHAnsi"/>
              </w:rPr>
              <w:t>Westfalii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udowadnia, że Niemcy są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światową potęgą gospodarczą na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podstawie danych statystycznych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oraz map gospodarczych</w:t>
            </w:r>
          </w:p>
          <w:p w:rsidR="00FA651A" w:rsidRPr="000C69C5" w:rsidRDefault="00FA651A" w:rsidP="00804AEC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udowadnia, że Czechy i Słowacja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to kraje atrakcyjne pod względem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turystycznym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 xml:space="preserve">• analizuje </w:t>
            </w:r>
            <w:r w:rsidR="009052D2" w:rsidRPr="000C69C5">
              <w:rPr>
                <w:rFonts w:cstheme="minorHAnsi"/>
              </w:rPr>
              <w:t xml:space="preserve">społeczne i gospodarcze </w:t>
            </w:r>
            <w:r w:rsidRPr="000C69C5">
              <w:rPr>
                <w:rFonts w:cstheme="minorHAnsi"/>
              </w:rPr>
              <w:t>konsekwencje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konfliktów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Ukrainie</w:t>
            </w:r>
          </w:p>
          <w:p w:rsidR="00FA651A" w:rsidRPr="000C69C5" w:rsidRDefault="00FA651A" w:rsidP="00804AEC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charakteryzuje atrakcje</w:t>
            </w:r>
            <w:r w:rsidR="000C69C5">
              <w:rPr>
                <w:rFonts w:cstheme="minorHAnsi"/>
              </w:rPr>
              <w:t xml:space="preserve"> t</w:t>
            </w:r>
            <w:r w:rsidRPr="000C69C5">
              <w:rPr>
                <w:rFonts w:cstheme="minorHAnsi"/>
              </w:rPr>
              <w:t>urystyczne Ukrainy na podstawie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dodatkowych źródeł oraz fotografii</w:t>
            </w:r>
          </w:p>
          <w:p w:rsidR="00FA651A" w:rsidRPr="000C69C5" w:rsidRDefault="00FA651A" w:rsidP="00FE5A41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lastRenderedPageBreak/>
              <w:t>• uzasadnia potrzebę utrzymywania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dobrych relacji z sąsiadami Polski</w:t>
            </w:r>
          </w:p>
          <w:p w:rsidR="00FA651A" w:rsidRPr="000C69C5" w:rsidRDefault="00FA651A" w:rsidP="00E84D66">
            <w:pPr>
              <w:ind w:left="56" w:right="-28"/>
              <w:rPr>
                <w:rFonts w:cstheme="minorHAnsi"/>
              </w:rPr>
            </w:pPr>
            <w:r w:rsidRPr="000C69C5">
              <w:rPr>
                <w:rFonts w:cstheme="minorHAnsi"/>
              </w:rPr>
              <w:t>• przygotowuje pracę (np. album,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plakat, prezentację multimedialną)na temat inicjatyw zrealizowanych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w</w:t>
            </w:r>
            <w:r w:rsidR="00E84D66" w:rsidRPr="000C69C5">
              <w:rPr>
                <w:rFonts w:cstheme="minorHAnsi"/>
              </w:rPr>
              <w:t> </w:t>
            </w:r>
            <w:r w:rsidRPr="000C69C5">
              <w:rPr>
                <w:rFonts w:cstheme="minorHAnsi"/>
              </w:rPr>
              <w:t>najbliższym euroregionie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na podstawie dodatkowych</w:t>
            </w:r>
            <w:r w:rsidR="000C69C5">
              <w:rPr>
                <w:rFonts w:cstheme="minorHAnsi"/>
              </w:rPr>
              <w:t xml:space="preserve"> </w:t>
            </w:r>
            <w:r w:rsidRPr="000C69C5">
              <w:rPr>
                <w:rFonts w:cstheme="minorHAnsi"/>
              </w:rPr>
              <w:t>źródeł informacji</w:t>
            </w:r>
          </w:p>
          <w:p w:rsidR="00E84D66" w:rsidRPr="000C69C5" w:rsidRDefault="00E84D66" w:rsidP="00E84D66">
            <w:pPr>
              <w:ind w:left="56" w:right="-28"/>
              <w:rPr>
                <w:rFonts w:cstheme="minorHAnsi"/>
              </w:rPr>
            </w:pPr>
          </w:p>
        </w:tc>
      </w:tr>
    </w:tbl>
    <w:p w:rsidR="00535A48" w:rsidRPr="000C69C5" w:rsidRDefault="00535A48" w:rsidP="000C69C5">
      <w:pPr>
        <w:ind w:left="0" w:firstLine="0"/>
      </w:pPr>
    </w:p>
    <w:p w:rsidR="00535A48" w:rsidRDefault="000C69C5" w:rsidP="00331AA5">
      <w:pPr>
        <w:pStyle w:val="Bezodstpw"/>
        <w:jc w:val="both"/>
      </w:pPr>
      <w:r>
        <w:t>S</w:t>
      </w:r>
      <w:r w:rsidR="001C69CD" w:rsidRPr="000C69C5">
        <w:t>posoby sprawdzania osiągnięć edukacyjnych uczniów:</w:t>
      </w:r>
    </w:p>
    <w:p w:rsidR="000C69C5" w:rsidRPr="000C69C5" w:rsidRDefault="000C69C5" w:rsidP="00331AA5">
      <w:pPr>
        <w:pStyle w:val="Bezodstpw"/>
        <w:jc w:val="both"/>
      </w:pPr>
    </w:p>
    <w:p w:rsidR="00535A48" w:rsidRPr="000C69C5" w:rsidRDefault="00535A48" w:rsidP="00331AA5">
      <w:pPr>
        <w:pStyle w:val="Bezodstpw"/>
        <w:jc w:val="both"/>
      </w:pPr>
      <w:r w:rsidRPr="000C69C5">
        <w:t>-  Odpowiedzi ustne – co najmniej raz w półroczu; obowiązuje materiał z 3 ostatnich lekcji;</w:t>
      </w:r>
    </w:p>
    <w:p w:rsidR="00535A48" w:rsidRPr="000C69C5" w:rsidRDefault="00535A48" w:rsidP="00331AA5">
      <w:pPr>
        <w:pStyle w:val="Bezodstpw"/>
        <w:jc w:val="both"/>
      </w:pPr>
      <w:r w:rsidRPr="000C69C5">
        <w:t>-  Kartkówki – zakres materiału z 3 ostatnich lekcji – zapowiedziane, zakres materiału ostatniej lekcji mogą być niezapowiadane;</w:t>
      </w:r>
    </w:p>
    <w:p w:rsidR="00535A48" w:rsidRPr="000C69C5" w:rsidRDefault="00535A48" w:rsidP="00331AA5">
      <w:pPr>
        <w:pStyle w:val="Bezodstpw"/>
        <w:jc w:val="both"/>
      </w:pPr>
      <w:r w:rsidRPr="000C69C5">
        <w:t>- Sprawdziany pisemne – obejmują zakres materiału  z jednego działu, poprzedzone powtórzeniem materiału, zapowiadane z tygodniowym wyprzedzeniem;</w:t>
      </w:r>
    </w:p>
    <w:p w:rsidR="00535A48" w:rsidRPr="000C69C5" w:rsidRDefault="00535A48" w:rsidP="00331AA5">
      <w:pPr>
        <w:pStyle w:val="Bezodstpw"/>
        <w:jc w:val="both"/>
      </w:pPr>
      <w:r w:rsidRPr="000C69C5">
        <w:t>-  Znajomość mapy - sprawdzana w formie odpowiedzi ustnej (przy mapie) lub pisemnej (konturówka);</w:t>
      </w:r>
    </w:p>
    <w:p w:rsidR="00535A48" w:rsidRPr="000C69C5" w:rsidRDefault="00535A48" w:rsidP="00331AA5">
      <w:pPr>
        <w:pStyle w:val="Bezodstpw"/>
        <w:jc w:val="both"/>
      </w:pPr>
      <w:r w:rsidRPr="000C69C5">
        <w:t>- Zadania wykonywane w Zeszycie Ćwiczeń;</w:t>
      </w:r>
    </w:p>
    <w:p w:rsidR="00331AA5" w:rsidRDefault="00535A48" w:rsidP="00331AA5">
      <w:pPr>
        <w:pStyle w:val="Bezodstpw"/>
        <w:jc w:val="both"/>
      </w:pPr>
      <w:r w:rsidRPr="000C69C5">
        <w:t>-  Aktywną pracę na lekcji – za pomocą oceny lub plusów (pięć plusów = ocena 5) i minusów (pięć</w:t>
      </w:r>
      <w:r w:rsidR="00331AA5">
        <w:t xml:space="preserve"> </w:t>
      </w:r>
      <w:r w:rsidRPr="000C69C5">
        <w:t>minusów = ocena 1). Ocenie podlega zaangażowanie ucznia w lekcję: „+” uczeń może otrzymać za</w:t>
      </w:r>
      <w:r w:rsidR="00331AA5">
        <w:t xml:space="preserve"> </w:t>
      </w:r>
      <w:r w:rsidRPr="000C69C5">
        <w:t>zgłaszanie się na lekcji, udzielnie poprawnych odpowiedzi, rozwiązywanie zadań dodatkowych</w:t>
      </w:r>
      <w:r w:rsidR="00331AA5">
        <w:t xml:space="preserve"> </w:t>
      </w:r>
      <w:r w:rsidRPr="000C69C5">
        <w:t>w czasie lekcji, aktywną pracę w grupie itp.</w:t>
      </w:r>
    </w:p>
    <w:p w:rsidR="00535A48" w:rsidRPr="000C69C5" w:rsidRDefault="00535A48" w:rsidP="00331AA5">
      <w:pPr>
        <w:pStyle w:val="Bezodstpw"/>
        <w:jc w:val="both"/>
      </w:pPr>
      <w:r w:rsidRPr="000C69C5">
        <w:t xml:space="preserve"> „ – ‘’ otrzymuje uczeń wykazujący bierną postawę (np.</w:t>
      </w:r>
      <w:r w:rsidR="00331AA5">
        <w:t xml:space="preserve"> </w:t>
      </w:r>
      <w:r w:rsidRPr="000C69C5">
        <w:t>odmawia wykonania polecenia, odmawia udzielenia odpowiedzi);</w:t>
      </w:r>
    </w:p>
    <w:p w:rsidR="00535A48" w:rsidRPr="000C69C5" w:rsidRDefault="00535A48" w:rsidP="00331AA5">
      <w:pPr>
        <w:pStyle w:val="Bezodstpw"/>
        <w:jc w:val="both"/>
      </w:pPr>
      <w:r w:rsidRPr="000C69C5">
        <w:t>- Wykonywanie prac dodatkowych – wynikających z własnej inicjatywy ucznia lub zaproponowanych</w:t>
      </w:r>
      <w:r w:rsidR="00331AA5">
        <w:t xml:space="preserve"> </w:t>
      </w:r>
      <w:r w:rsidRPr="000C69C5">
        <w:t>przez nauczyciela. W zależności od stopnia trudności wykonanej samodzielnie pracy, uczeń uzyskuje</w:t>
      </w:r>
      <w:r w:rsidR="00331AA5">
        <w:t xml:space="preserve"> </w:t>
      </w:r>
      <w:r w:rsidRPr="000C69C5">
        <w:t xml:space="preserve">ocenę lub plusy. </w:t>
      </w:r>
    </w:p>
    <w:p w:rsidR="00535A48" w:rsidRPr="000C69C5" w:rsidRDefault="00535A48" w:rsidP="00331AA5">
      <w:pPr>
        <w:pStyle w:val="Bezodstpw"/>
        <w:jc w:val="both"/>
      </w:pPr>
      <w:r w:rsidRPr="000C69C5">
        <w:t>-  Udział w konkursach przedmiotowych wewnętrznych i zewnętrznych.</w:t>
      </w:r>
    </w:p>
    <w:p w:rsidR="00535A48" w:rsidRPr="000C69C5" w:rsidRDefault="00535A48" w:rsidP="00331AA5">
      <w:pPr>
        <w:pStyle w:val="Bezodstpw"/>
        <w:jc w:val="both"/>
      </w:pPr>
    </w:p>
    <w:p w:rsidR="00535A48" w:rsidRPr="000C69C5" w:rsidRDefault="00535A48" w:rsidP="00331AA5">
      <w:pPr>
        <w:pStyle w:val="Bezodstpw"/>
        <w:jc w:val="both"/>
      </w:pPr>
      <w:r w:rsidRPr="000C69C5">
        <w:t>Ustalenie wyższej niż przewidywana rocznej oceny klasyfikacyjnej odbędzie się zgodnie z &amp; 87 Statutu Szkoły.</w:t>
      </w:r>
    </w:p>
    <w:p w:rsidR="00535A48" w:rsidRPr="000C69C5" w:rsidRDefault="00535A48"/>
    <w:sectPr w:rsidR="00535A48" w:rsidRPr="000C69C5" w:rsidSect="00FA651A">
      <w:pgSz w:w="16838" w:h="11906" w:orient="landscape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85746"/>
    <w:multiLevelType w:val="hybridMultilevel"/>
    <w:tmpl w:val="B2EC959A"/>
    <w:lvl w:ilvl="0" w:tplc="B02CFF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">
    <w:nsid w:val="47386D70"/>
    <w:multiLevelType w:val="hybridMultilevel"/>
    <w:tmpl w:val="5B622524"/>
    <w:lvl w:ilvl="0" w:tplc="0415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A651A"/>
    <w:rsid w:val="000C03A7"/>
    <w:rsid w:val="000C69C5"/>
    <w:rsid w:val="00111DA1"/>
    <w:rsid w:val="001806CB"/>
    <w:rsid w:val="001C69CD"/>
    <w:rsid w:val="00273F9B"/>
    <w:rsid w:val="00295089"/>
    <w:rsid w:val="00331AA5"/>
    <w:rsid w:val="00342394"/>
    <w:rsid w:val="0036269F"/>
    <w:rsid w:val="003A6AAB"/>
    <w:rsid w:val="003D2C18"/>
    <w:rsid w:val="003E750C"/>
    <w:rsid w:val="00466C07"/>
    <w:rsid w:val="00503A73"/>
    <w:rsid w:val="005143A4"/>
    <w:rsid w:val="00527076"/>
    <w:rsid w:val="00531B2B"/>
    <w:rsid w:val="00535A48"/>
    <w:rsid w:val="00572870"/>
    <w:rsid w:val="0058747E"/>
    <w:rsid w:val="00635A42"/>
    <w:rsid w:val="0064228A"/>
    <w:rsid w:val="00682B6F"/>
    <w:rsid w:val="00804AEC"/>
    <w:rsid w:val="00813D9A"/>
    <w:rsid w:val="008508A8"/>
    <w:rsid w:val="00853A61"/>
    <w:rsid w:val="008B3990"/>
    <w:rsid w:val="008C224D"/>
    <w:rsid w:val="00900F33"/>
    <w:rsid w:val="009052D2"/>
    <w:rsid w:val="009264CC"/>
    <w:rsid w:val="00960808"/>
    <w:rsid w:val="009A0AE9"/>
    <w:rsid w:val="00AB2C16"/>
    <w:rsid w:val="00B972BC"/>
    <w:rsid w:val="00C36A5A"/>
    <w:rsid w:val="00D22858"/>
    <w:rsid w:val="00E84D66"/>
    <w:rsid w:val="00FA651A"/>
    <w:rsid w:val="00FD2580"/>
    <w:rsid w:val="00FE5A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113" w:right="-57" w:hanging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39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A65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228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5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22858"/>
    <w:pPr>
      <w:ind w:left="720"/>
      <w:contextualSpacing/>
    </w:pPr>
  </w:style>
  <w:style w:type="paragraph" w:styleId="Bezodstpw">
    <w:name w:val="No Spacing"/>
    <w:uiPriority w:val="1"/>
    <w:qFormat/>
    <w:rsid w:val="00535A48"/>
    <w:pPr>
      <w:ind w:left="0" w:right="0" w:firstLine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62A95C-DD12-4FE5-B2BB-AED0332F03DE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2.xml><?xml version="1.0" encoding="utf-8"?>
<ds:datastoreItem xmlns:ds="http://schemas.openxmlformats.org/officeDocument/2006/customXml" ds:itemID="{8E25838B-ED78-4A8B-A55F-C4A4CD147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37CDBC-0EFA-4927-9B38-AB7B26EEFA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2069</Words>
  <Characters>12419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Urbaniak</dc:creator>
  <cp:keywords/>
  <dc:description/>
  <cp:lastModifiedBy>Renata Renata</cp:lastModifiedBy>
  <cp:revision>24</cp:revision>
  <dcterms:created xsi:type="dcterms:W3CDTF">2024-07-29T12:27:00Z</dcterms:created>
  <dcterms:modified xsi:type="dcterms:W3CDTF">2026-09-24T21:11:00Z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